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E3B9A" w14:paraId="083FFC6C" w14:textId="77777777" w:rsidTr="00826D53">
        <w:trPr>
          <w:trHeight w:val="282"/>
        </w:trPr>
        <w:tc>
          <w:tcPr>
            <w:tcW w:w="500" w:type="dxa"/>
            <w:vMerge w:val="restart"/>
            <w:tcBorders>
              <w:bottom w:val="nil"/>
            </w:tcBorders>
            <w:textDirection w:val="btLr"/>
          </w:tcPr>
          <w:p w14:paraId="2A8C4BE0"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347A006"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92EB3B0" wp14:editId="6FB04AA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A1A">
              <w:rPr>
                <w:rFonts w:cs="Tahoma"/>
                <w:b/>
                <w:bCs/>
                <w:color w:val="365F91" w:themeColor="accent1" w:themeShade="BF"/>
                <w:szCs w:val="22"/>
              </w:rPr>
              <w:t>World Meteorological Organization</w:t>
            </w:r>
          </w:p>
          <w:p w14:paraId="4DD2E33D" w14:textId="77777777" w:rsidR="00A80767" w:rsidRPr="00B24FC9" w:rsidRDefault="00F12A1A"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2E648BEE" w14:textId="77777777" w:rsidR="00A80767" w:rsidRPr="00B24FC9" w:rsidRDefault="00F12A1A"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Third Session</w:t>
            </w:r>
            <w:r w:rsidR="00A80767" w:rsidRPr="00B24FC9">
              <w:rPr>
                <w:rFonts w:cstheme="minorBidi"/>
                <w:b/>
                <w:snapToGrid w:val="0"/>
                <w:color w:val="365F91" w:themeColor="accent1" w:themeShade="BF"/>
                <w:szCs w:val="22"/>
              </w:rPr>
              <w:br/>
            </w:r>
            <w:r>
              <w:rPr>
                <w:snapToGrid w:val="0"/>
                <w:color w:val="365F91" w:themeColor="accent1" w:themeShade="BF"/>
                <w:szCs w:val="22"/>
              </w:rPr>
              <w:t>15 to 19 April 2024, Geneva</w:t>
            </w:r>
          </w:p>
        </w:tc>
        <w:tc>
          <w:tcPr>
            <w:tcW w:w="2962" w:type="dxa"/>
          </w:tcPr>
          <w:p w14:paraId="6258EB19" w14:textId="77777777" w:rsidR="00A80767" w:rsidRPr="00FA3986" w:rsidRDefault="00F12A1A"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INFCOM-3/Doc. 8.</w:t>
            </w:r>
            <w:r w:rsidR="008D7BA5">
              <w:rPr>
                <w:rFonts w:cs="Tahoma"/>
                <w:b/>
                <w:bCs/>
                <w:color w:val="365F91" w:themeColor="accent1" w:themeShade="BF"/>
                <w:szCs w:val="22"/>
                <w:lang w:val="fr-FR"/>
              </w:rPr>
              <w:t>2</w:t>
            </w:r>
            <w:r w:rsidR="00912CC6">
              <w:rPr>
                <w:rFonts w:cs="Tahoma"/>
                <w:b/>
                <w:bCs/>
                <w:color w:val="365F91" w:themeColor="accent1" w:themeShade="BF"/>
                <w:szCs w:val="22"/>
                <w:lang w:val="fr-FR"/>
              </w:rPr>
              <w:t>(4)</w:t>
            </w:r>
          </w:p>
        </w:tc>
      </w:tr>
      <w:tr w:rsidR="00A80767" w:rsidRPr="00B24FC9" w14:paraId="29FB0790" w14:textId="77777777" w:rsidTr="00826D53">
        <w:trPr>
          <w:trHeight w:val="730"/>
        </w:trPr>
        <w:tc>
          <w:tcPr>
            <w:tcW w:w="500" w:type="dxa"/>
            <w:vMerge/>
            <w:tcBorders>
              <w:bottom w:val="nil"/>
            </w:tcBorders>
          </w:tcPr>
          <w:p w14:paraId="19C362A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7AC429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6843F61"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5E6E2D">
              <w:rPr>
                <w:rFonts w:cs="Tahoma"/>
                <w:color w:val="365F91" w:themeColor="accent1" w:themeShade="BF"/>
                <w:szCs w:val="22"/>
              </w:rPr>
              <w:t xml:space="preserve">Chair </w:t>
            </w:r>
            <w:r w:rsidR="00727C15" w:rsidRPr="005E6E2D">
              <w:rPr>
                <w:rFonts w:cs="Tahoma"/>
                <w:color w:val="365F91" w:themeColor="accent1" w:themeShade="BF"/>
                <w:szCs w:val="22"/>
              </w:rPr>
              <w:t>SC</w:t>
            </w:r>
            <w:r w:rsidR="007F70D6" w:rsidRPr="005E6E2D">
              <w:rPr>
                <w:rFonts w:cs="Tahoma"/>
                <w:color w:val="365F91" w:themeColor="accent1" w:themeShade="BF"/>
                <w:szCs w:val="22"/>
              </w:rPr>
              <w:t>-</w:t>
            </w:r>
            <w:r w:rsidR="00727C15" w:rsidRPr="005E6E2D">
              <w:rPr>
                <w:rFonts w:cs="Tahoma"/>
                <w:color w:val="365F91" w:themeColor="accent1" w:themeShade="BF"/>
                <w:szCs w:val="22"/>
              </w:rPr>
              <w:t>MINT</w:t>
            </w:r>
            <w:r w:rsidRPr="00B24FC9">
              <w:rPr>
                <w:rFonts w:cs="Tahoma"/>
                <w:color w:val="365F91" w:themeColor="accent1" w:themeShade="BF"/>
                <w:szCs w:val="22"/>
              </w:rPr>
              <w:t xml:space="preserve"> </w:t>
            </w:r>
          </w:p>
          <w:p w14:paraId="3A802483" w14:textId="1D2D4017" w:rsidR="00A80767" w:rsidRPr="00B24FC9" w:rsidRDefault="001E2170"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26</w:t>
            </w:r>
            <w:r w:rsidR="00F12A1A">
              <w:rPr>
                <w:rFonts w:cs="Tahoma"/>
                <w:color w:val="365F91" w:themeColor="accent1" w:themeShade="BF"/>
                <w:szCs w:val="22"/>
              </w:rPr>
              <w:t>.</w:t>
            </w:r>
            <w:r w:rsidR="004C0DDD">
              <w:rPr>
                <w:rFonts w:cs="Tahoma"/>
                <w:color w:val="365F91" w:themeColor="accent1" w:themeShade="BF"/>
                <w:szCs w:val="22"/>
              </w:rPr>
              <w:t>I</w:t>
            </w:r>
            <w:r w:rsidR="00F12A1A">
              <w:rPr>
                <w:rFonts w:cs="Tahoma"/>
                <w:color w:val="365F91" w:themeColor="accent1" w:themeShade="BF"/>
                <w:szCs w:val="22"/>
              </w:rPr>
              <w:t>I.2024</w:t>
            </w:r>
          </w:p>
          <w:p w14:paraId="610578E0"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1E5DDF27" w14:textId="77777777" w:rsidR="00A80767" w:rsidRPr="00060716" w:rsidRDefault="00F12A1A" w:rsidP="00A80767">
      <w:pPr>
        <w:pStyle w:val="WMOBodyText"/>
        <w:ind w:left="2977" w:hanging="2977"/>
      </w:pPr>
      <w:r>
        <w:rPr>
          <w:b/>
          <w:bCs/>
        </w:rPr>
        <w:t>AGENDA ITEM 8:</w:t>
      </w:r>
      <w:r>
        <w:rPr>
          <w:b/>
          <w:bCs/>
        </w:rPr>
        <w:tab/>
        <w:t>TECHNICAL DECISIONS</w:t>
      </w:r>
      <w:r w:rsidR="00060716">
        <w:rPr>
          <w:b/>
          <w:bCs/>
        </w:rPr>
        <w:t xml:space="preserve"> </w:t>
      </w:r>
    </w:p>
    <w:p w14:paraId="1246ABB8" w14:textId="77777777" w:rsidR="00A80767" w:rsidRPr="00060716" w:rsidRDefault="00E3042E" w:rsidP="00A80767">
      <w:pPr>
        <w:pStyle w:val="WMOBodyText"/>
        <w:ind w:left="2977" w:hanging="2977"/>
      </w:pPr>
      <w:r>
        <w:rPr>
          <w:rStyle w:val="normaltextrun"/>
          <w:b/>
          <w:bCs/>
          <w:color w:val="000000"/>
          <w:shd w:val="clear" w:color="auto" w:fill="FFFFFF"/>
        </w:rPr>
        <w:t>AGENDA ITEM 8.2:</w:t>
      </w:r>
      <w:r>
        <w:rPr>
          <w:rStyle w:val="tabchar"/>
          <w:rFonts w:ascii="Calibri" w:hAnsi="Calibri" w:cs="Calibri"/>
          <w:color w:val="000000"/>
          <w:shd w:val="clear" w:color="auto" w:fill="FFFFFF"/>
        </w:rPr>
        <w:tab/>
      </w:r>
      <w:r>
        <w:rPr>
          <w:rStyle w:val="normaltextrun"/>
          <w:b/>
          <w:bCs/>
          <w:color w:val="000000"/>
          <w:shd w:val="clear" w:color="auto" w:fill="FFFFFF"/>
        </w:rPr>
        <w:t>WMO Integrated Global Observing System – measurements</w:t>
      </w:r>
      <w:r w:rsidR="00060716">
        <w:rPr>
          <w:b/>
          <w:bCs/>
        </w:rPr>
        <w:t xml:space="preserve"> </w:t>
      </w:r>
    </w:p>
    <w:p w14:paraId="3C366F6F" w14:textId="77777777" w:rsidR="00A80767" w:rsidRPr="00E1524A" w:rsidRDefault="00E1524A" w:rsidP="00A80767">
      <w:pPr>
        <w:pStyle w:val="Heading1"/>
      </w:pPr>
      <w:bookmarkStart w:id="0" w:name="_APPENDIX_A:_"/>
      <w:bookmarkEnd w:id="0"/>
      <w:r w:rsidRPr="00E1524A">
        <w:t>Update of the Guide to Hydrological Practices, Volume I (WMO-No. 168)</w:t>
      </w:r>
    </w:p>
    <w:p w14:paraId="0F5DDB01"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2D929776" w14:textId="77777777" w:rsidTr="001E2170">
        <w:trPr>
          <w:jc w:val="center"/>
        </w:trPr>
        <w:tc>
          <w:tcPr>
            <w:tcW w:w="5000" w:type="pct"/>
          </w:tcPr>
          <w:p w14:paraId="1EA77B80" w14:textId="77777777" w:rsidR="000731AA" w:rsidRDefault="000731AA" w:rsidP="003C1A03">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p w14:paraId="1A399194" w14:textId="77777777" w:rsidR="000731AA" w:rsidRPr="00E264A3" w:rsidRDefault="000731AA" w:rsidP="003C1A03">
            <w:pPr>
              <w:pStyle w:val="WMOBodyText"/>
              <w:spacing w:before="160"/>
              <w:jc w:val="center"/>
              <w:rPr>
                <w:i/>
                <w:iCs/>
              </w:rPr>
            </w:pPr>
          </w:p>
        </w:tc>
      </w:tr>
      <w:tr w:rsidR="000731AA" w:rsidRPr="00DE48B4" w14:paraId="700392F4" w14:textId="77777777" w:rsidTr="001E2170">
        <w:trPr>
          <w:jc w:val="center"/>
        </w:trPr>
        <w:tc>
          <w:tcPr>
            <w:tcW w:w="5000" w:type="pct"/>
          </w:tcPr>
          <w:p w14:paraId="6BC94249" w14:textId="77777777" w:rsidR="000731AA" w:rsidRPr="00B15FE4" w:rsidRDefault="000731AA" w:rsidP="003C1A03">
            <w:pPr>
              <w:pStyle w:val="WMOBodyText"/>
              <w:spacing w:before="160"/>
              <w:jc w:val="left"/>
            </w:pPr>
            <w:r w:rsidRPr="000E67E2">
              <w:rPr>
                <w:b/>
                <w:bCs/>
              </w:rPr>
              <w:t>Document presented by:</w:t>
            </w:r>
            <w:r>
              <w:t xml:space="preserve"> </w:t>
            </w:r>
            <w:r w:rsidR="00B15FE4">
              <w:t xml:space="preserve">Chair, Standing </w:t>
            </w:r>
            <w:r w:rsidR="00C91570" w:rsidRPr="00C91570">
              <w:t>Committee on Measurements, Instrumentation and Traceability (SC-MINT)</w:t>
            </w:r>
            <w:r w:rsidR="00B15FE4">
              <w:t xml:space="preserve"> </w:t>
            </w:r>
          </w:p>
          <w:p w14:paraId="2300E21B" w14:textId="77777777" w:rsidR="000731AA" w:rsidRPr="000B3A8B" w:rsidRDefault="000731AA" w:rsidP="003C1A03">
            <w:pPr>
              <w:pStyle w:val="WMOBodyText"/>
              <w:spacing w:before="160"/>
              <w:jc w:val="left"/>
              <w:rPr>
                <w:b/>
                <w:bCs/>
              </w:rPr>
            </w:pPr>
            <w:r w:rsidRPr="00A35159">
              <w:rPr>
                <w:b/>
                <w:bCs/>
              </w:rPr>
              <w:t>Strategic objective 202</w:t>
            </w:r>
            <w:r w:rsidR="00DA2B29">
              <w:rPr>
                <w:b/>
                <w:bCs/>
              </w:rPr>
              <w:t>4</w:t>
            </w:r>
            <w:r w:rsidRPr="00A35159">
              <w:rPr>
                <w:b/>
                <w:bCs/>
              </w:rPr>
              <w:t>–202</w:t>
            </w:r>
            <w:r w:rsidR="00F846C7">
              <w:rPr>
                <w:b/>
                <w:bCs/>
              </w:rPr>
              <w:t>7</w:t>
            </w:r>
            <w:r w:rsidRPr="00A35159">
              <w:rPr>
                <w:b/>
                <w:bCs/>
              </w:rPr>
              <w:t xml:space="preserve">: </w:t>
            </w:r>
            <w:r w:rsidR="00DA2B29" w:rsidRPr="00037F03">
              <w:t>2.1 Optimize the acquisition of Earth system observation data through the WMO Integrated Global Observing System (WIGOS)</w:t>
            </w:r>
            <w:r w:rsidR="000B3A8B" w:rsidRPr="00037F03">
              <w:t xml:space="preserve"> </w:t>
            </w:r>
          </w:p>
          <w:p w14:paraId="73EEFBC0" w14:textId="77777777" w:rsidR="000731AA" w:rsidRDefault="000731AA" w:rsidP="003C1A03">
            <w:pPr>
              <w:pStyle w:val="WMOBodyText"/>
              <w:spacing w:before="160"/>
              <w:jc w:val="left"/>
            </w:pPr>
            <w:r w:rsidRPr="000E67E2">
              <w:rPr>
                <w:b/>
                <w:bCs/>
              </w:rPr>
              <w:t>Financial and administrative implications:</w:t>
            </w:r>
            <w:r>
              <w:t xml:space="preserve"> </w:t>
            </w:r>
            <w:r w:rsidR="00FC1C73">
              <w:rPr>
                <w:rStyle w:val="normaltextrun"/>
                <w:color w:val="000000"/>
                <w:bdr w:val="none" w:sz="0" w:space="0" w:color="auto" w:frame="1"/>
              </w:rPr>
              <w:t>Strategic and Operati</w:t>
            </w:r>
            <w:r w:rsidR="004C0DDD">
              <w:rPr>
                <w:rStyle w:val="normaltextrun"/>
                <w:color w:val="000000"/>
                <w:bdr w:val="none" w:sz="0" w:space="0" w:color="auto" w:frame="1"/>
              </w:rPr>
              <w:t>ng</w:t>
            </w:r>
            <w:r w:rsidR="00FC1C73">
              <w:rPr>
                <w:rStyle w:val="normaltextrun"/>
                <w:color w:val="000000"/>
                <w:bdr w:val="none" w:sz="0" w:space="0" w:color="auto" w:frame="1"/>
              </w:rPr>
              <w:t xml:space="preserve"> Plans 2024–2027</w:t>
            </w:r>
            <w:r w:rsidRPr="000249ED">
              <w:t>.</w:t>
            </w:r>
          </w:p>
          <w:p w14:paraId="323CDBB4" w14:textId="77777777" w:rsidR="000731AA" w:rsidRDefault="000731AA" w:rsidP="003C1A03">
            <w:pPr>
              <w:pStyle w:val="WMOBodyText"/>
              <w:spacing w:before="160"/>
              <w:jc w:val="left"/>
            </w:pPr>
            <w:r w:rsidRPr="000E67E2">
              <w:rPr>
                <w:b/>
                <w:bCs/>
              </w:rPr>
              <w:t>Key implementers:</w:t>
            </w:r>
            <w:r>
              <w:t xml:space="preserve"> </w:t>
            </w:r>
            <w:r w:rsidR="0038312E" w:rsidRPr="000249ED">
              <w:t>Secretariat</w:t>
            </w:r>
            <w:r w:rsidRPr="000249ED">
              <w:t xml:space="preserve"> </w:t>
            </w:r>
          </w:p>
          <w:p w14:paraId="63C5520B" w14:textId="6C007185" w:rsidR="000731AA" w:rsidRPr="0038312E" w:rsidRDefault="000731AA" w:rsidP="003C1A03">
            <w:pPr>
              <w:pStyle w:val="WMOBodyText"/>
              <w:spacing w:before="160"/>
              <w:jc w:val="left"/>
            </w:pPr>
            <w:r w:rsidRPr="000E67E2">
              <w:rPr>
                <w:b/>
                <w:bCs/>
              </w:rPr>
              <w:t>Time</w:t>
            </w:r>
            <w:r w:rsidR="001E2170">
              <w:rPr>
                <w:b/>
                <w:bCs/>
              </w:rPr>
              <w:t xml:space="preserve"> </w:t>
            </w:r>
            <w:r w:rsidRPr="000E67E2">
              <w:rPr>
                <w:b/>
                <w:bCs/>
              </w:rPr>
              <w:t>frame:</w:t>
            </w:r>
            <w:r>
              <w:t xml:space="preserve"> </w:t>
            </w:r>
            <w:r w:rsidR="0038312E">
              <w:t>2024</w:t>
            </w:r>
          </w:p>
          <w:p w14:paraId="23E95F0B" w14:textId="77777777" w:rsidR="000731AA" w:rsidRPr="007F54C4" w:rsidRDefault="000731AA" w:rsidP="003C1A03">
            <w:pPr>
              <w:pStyle w:val="WMOBodyText"/>
              <w:spacing w:before="160"/>
              <w:jc w:val="left"/>
            </w:pPr>
            <w:r w:rsidRPr="000E67E2">
              <w:rPr>
                <w:b/>
                <w:bCs/>
              </w:rPr>
              <w:t>Action expected:</w:t>
            </w:r>
            <w:r>
              <w:t xml:space="preserve"> </w:t>
            </w:r>
            <w:r w:rsidR="008B0554" w:rsidRPr="000249ED">
              <w:t>Re</w:t>
            </w:r>
            <w:r w:rsidRPr="000249ED">
              <w:t xml:space="preserve">view </w:t>
            </w:r>
            <w:r w:rsidR="008B0554" w:rsidRPr="000249ED">
              <w:t xml:space="preserve">and approve </w:t>
            </w:r>
            <w:r w:rsidRPr="000249ED">
              <w:t xml:space="preserve">the proposed draft </w:t>
            </w:r>
            <w:r w:rsidR="001815CB">
              <w:t>resolution</w:t>
            </w:r>
          </w:p>
          <w:p w14:paraId="4AEFE3D1" w14:textId="77777777" w:rsidR="000731AA" w:rsidRPr="00DE48B4" w:rsidRDefault="000731AA" w:rsidP="003C1A03">
            <w:pPr>
              <w:pStyle w:val="WMOBodyText"/>
              <w:spacing w:before="160"/>
              <w:jc w:val="left"/>
            </w:pPr>
          </w:p>
        </w:tc>
      </w:tr>
    </w:tbl>
    <w:p w14:paraId="54298629" w14:textId="77777777" w:rsidR="00092CAE" w:rsidRDefault="00092CAE">
      <w:pPr>
        <w:tabs>
          <w:tab w:val="clear" w:pos="1134"/>
        </w:tabs>
        <w:jc w:val="left"/>
      </w:pPr>
    </w:p>
    <w:p w14:paraId="580CC5E9" w14:textId="77777777" w:rsidR="00331964" w:rsidRDefault="00331964">
      <w:pPr>
        <w:tabs>
          <w:tab w:val="clear" w:pos="1134"/>
        </w:tabs>
        <w:jc w:val="left"/>
        <w:rPr>
          <w:rFonts w:eastAsia="Verdana" w:cs="Verdana"/>
          <w:lang w:eastAsia="zh-TW"/>
        </w:rPr>
      </w:pPr>
      <w:r>
        <w:br w:type="page"/>
      </w:r>
    </w:p>
    <w:p w14:paraId="7D114E83" w14:textId="77777777" w:rsidR="000731AA" w:rsidRDefault="000731AA" w:rsidP="000731AA">
      <w:pPr>
        <w:pStyle w:val="Heading1"/>
      </w:pPr>
      <w:r>
        <w:lastRenderedPageBreak/>
        <w:t>GENERAL CONSIDERATIONS</w:t>
      </w:r>
    </w:p>
    <w:p w14:paraId="1BFDF3C0" w14:textId="77777777" w:rsidR="00011A83" w:rsidRPr="00011A83" w:rsidRDefault="00011A83" w:rsidP="00011A83">
      <w:pPr>
        <w:pStyle w:val="WMOBodyText"/>
        <w:tabs>
          <w:tab w:val="left" w:pos="567"/>
        </w:tabs>
        <w:rPr>
          <w:b/>
          <w:bCs/>
        </w:rPr>
      </w:pPr>
      <w:r w:rsidRPr="00011A83">
        <w:rPr>
          <w:b/>
          <w:bCs/>
        </w:rPr>
        <w:t>Introduction</w:t>
      </w:r>
    </w:p>
    <w:p w14:paraId="787CBF79" w14:textId="2D10080C" w:rsidR="00195F60" w:rsidRPr="00011A83" w:rsidRDefault="00195F60" w:rsidP="004C2E0B">
      <w:pPr>
        <w:pStyle w:val="WMOBodyText"/>
        <w:tabs>
          <w:tab w:val="left" w:pos="567"/>
        </w:tabs>
      </w:pPr>
      <w:r>
        <w:t xml:space="preserve">The last revision of the </w:t>
      </w:r>
      <w:hyperlink r:id="rId11" w:history="1">
        <w:r w:rsidRPr="00E05BB5">
          <w:rPr>
            <w:rStyle w:val="Hyperlink"/>
            <w:i/>
            <w:iCs/>
          </w:rPr>
          <w:t>Guide</w:t>
        </w:r>
        <w:r w:rsidR="0075581B" w:rsidRPr="00E05BB5">
          <w:rPr>
            <w:rStyle w:val="Hyperlink"/>
            <w:i/>
            <w:iCs/>
          </w:rPr>
          <w:t xml:space="preserve"> </w:t>
        </w:r>
        <w:r w:rsidR="0075581B" w:rsidRPr="00E05BB5">
          <w:rPr>
            <w:rStyle w:val="Hyperlink"/>
            <w:rFonts w:cs="Segoe UI"/>
            <w:i/>
            <w:iCs/>
            <w:shd w:val="clear" w:color="auto" w:fill="FFFFFF"/>
          </w:rPr>
          <w:t>to Hydrological Practices</w:t>
        </w:r>
      </w:hyperlink>
      <w:r w:rsidR="0075581B" w:rsidRPr="00E05BB5">
        <w:rPr>
          <w:rStyle w:val="normaltextrun"/>
          <w:rFonts w:cs="Segoe UI"/>
          <w:shd w:val="clear" w:color="auto" w:fill="FFFFFF"/>
        </w:rPr>
        <w:t xml:space="preserve"> (WMO</w:t>
      </w:r>
      <w:r w:rsidR="0058130E">
        <w:rPr>
          <w:rStyle w:val="normaltextrun"/>
          <w:rFonts w:cs="Segoe UI"/>
          <w:shd w:val="clear" w:color="auto" w:fill="FFFFFF"/>
        </w:rPr>
        <w:t>-</w:t>
      </w:r>
      <w:r w:rsidR="0075581B" w:rsidRPr="00E05BB5">
        <w:rPr>
          <w:rStyle w:val="normaltextrun"/>
          <w:rFonts w:cs="Segoe UI"/>
          <w:shd w:val="clear" w:color="auto" w:fill="FFFFFF"/>
        </w:rPr>
        <w:t>No. 168)</w:t>
      </w:r>
      <w:r w:rsidRPr="00E05BB5">
        <w:t xml:space="preserve"> </w:t>
      </w:r>
      <w:r>
        <w:t>was published in 2008, and taking into account the advances in the technology and practices</w:t>
      </w:r>
      <w:r w:rsidR="001E2170">
        <w:t>,</w:t>
      </w:r>
      <w:r w:rsidR="00AC3C81">
        <w:t xml:space="preserve"> it</w:t>
      </w:r>
      <w:r w:rsidR="00454BB9">
        <w:t>s</w:t>
      </w:r>
      <w:r w:rsidR="00AC3C81">
        <w:t xml:space="preserve"> review and update </w:t>
      </w:r>
      <w:r>
        <w:t>has now become a priority</w:t>
      </w:r>
      <w:r w:rsidR="00AC3C81">
        <w:t xml:space="preserve"> (see </w:t>
      </w:r>
      <w:hyperlink r:id="rId12" w:history="1">
        <w:r w:rsidR="00D2449A" w:rsidRPr="004D7154">
          <w:rPr>
            <w:rStyle w:val="Hyperlink"/>
          </w:rPr>
          <w:t xml:space="preserve">draft </w:t>
        </w:r>
        <w:r w:rsidR="001E2170">
          <w:rPr>
            <w:rStyle w:val="Hyperlink"/>
          </w:rPr>
          <w:t>D</w:t>
        </w:r>
        <w:r w:rsidR="00AC3C81" w:rsidRPr="004D7154">
          <w:rPr>
            <w:rStyle w:val="Hyperlink"/>
          </w:rPr>
          <w:t>ecision</w:t>
        </w:r>
        <w:r w:rsidR="00D2449A" w:rsidRPr="004D7154">
          <w:rPr>
            <w:rStyle w:val="Hyperlink"/>
          </w:rPr>
          <w:t> </w:t>
        </w:r>
        <w:r w:rsidR="00AC3C81" w:rsidRPr="004D7154">
          <w:rPr>
            <w:rStyle w:val="Hyperlink"/>
          </w:rPr>
          <w:t>6.1</w:t>
        </w:r>
        <w:r w:rsidR="00D2449A" w:rsidRPr="004D7154">
          <w:rPr>
            <w:rStyle w:val="Hyperlink"/>
          </w:rPr>
          <w:t>/1 (</w:t>
        </w:r>
        <w:r w:rsidR="005E6E2D" w:rsidRPr="004D7154">
          <w:rPr>
            <w:rStyle w:val="Hyperlink"/>
          </w:rPr>
          <w:t>INFCOM-3)</w:t>
        </w:r>
      </w:hyperlink>
      <w:r w:rsidR="002036C7">
        <w:t xml:space="preserve"> A preliminary review of the most urgent </w:t>
      </w:r>
      <w:r w:rsidR="00A814CD">
        <w:t xml:space="preserve">topics </w:t>
      </w:r>
      <w:r w:rsidR="000249ED">
        <w:t>to</w:t>
      </w:r>
      <w:r w:rsidR="00A814CD">
        <w:t xml:space="preserve"> review, update and add</w:t>
      </w:r>
      <w:r w:rsidR="002036C7">
        <w:t xml:space="preserve"> has been conducted by </w:t>
      </w:r>
      <w:r w:rsidR="001E2170">
        <w:t>the J</w:t>
      </w:r>
      <w:r w:rsidR="001E2170" w:rsidRPr="001E2170">
        <w:t xml:space="preserve">oint Expert Team on Hydrological Monitoring (JET-HYDMON) </w:t>
      </w:r>
      <w:r w:rsidR="002036C7">
        <w:t xml:space="preserve">and </w:t>
      </w:r>
      <w:r w:rsidR="001E2170">
        <w:t xml:space="preserve">the </w:t>
      </w:r>
      <w:r w:rsidR="001E2170" w:rsidRPr="001E2170">
        <w:t>Standing Committee on Hydrological Services (SC-HYD)</w:t>
      </w:r>
      <w:r w:rsidR="001E2170">
        <w:t xml:space="preserve">, </w:t>
      </w:r>
      <w:r w:rsidR="002036C7">
        <w:t>with support from the Secretariat. Among the gaps</w:t>
      </w:r>
      <w:r w:rsidR="001E2170">
        <w:t>,</w:t>
      </w:r>
      <w:r w:rsidR="002036C7">
        <w:t xml:space="preserve"> the absence of any </w:t>
      </w:r>
      <w:r w:rsidR="002430F9">
        <w:t xml:space="preserve">reference to the </w:t>
      </w:r>
      <w:r w:rsidR="006B451A">
        <w:t>i</w:t>
      </w:r>
      <w:r w:rsidR="002430F9" w:rsidRPr="00F56AC2">
        <w:t>mage-based methods</w:t>
      </w:r>
      <w:r w:rsidR="002430F9">
        <w:t xml:space="preserve"> for discharge measurement was identified. Experts from HydroHub Think Tank, in collaboration with </w:t>
      </w:r>
      <w:r w:rsidR="002C7DD9">
        <w:t>members of JET-HYDMO</w:t>
      </w:r>
      <w:r w:rsidR="004C2E0B">
        <w:t>N</w:t>
      </w:r>
      <w:r w:rsidR="002C7DD9">
        <w:t xml:space="preserve"> and </w:t>
      </w:r>
      <w:r w:rsidR="006B451A">
        <w:t>the Management Committee of the</w:t>
      </w:r>
      <w:r w:rsidR="003526D1">
        <w:t xml:space="preserve"> </w:t>
      </w:r>
      <w:r w:rsidR="006B451A">
        <w:t xml:space="preserve">Project on the Assessment </w:t>
      </w:r>
      <w:r w:rsidR="004C2E0B" w:rsidRPr="004C2E0B">
        <w:t>of Flow Measurement Instruments and Techniques (Project X)</w:t>
      </w:r>
      <w:r w:rsidR="004C2E0B">
        <w:t xml:space="preserve"> prepared a draft text that has been reviewed also by SC-MINT Editorial Board and their feedback incorporated in the </w:t>
      </w:r>
      <w:r w:rsidR="00A814CD">
        <w:t xml:space="preserve">proposed </w:t>
      </w:r>
      <w:r w:rsidR="004C2E0B">
        <w:t>draft text</w:t>
      </w:r>
      <w:r w:rsidR="00A814CD">
        <w:t>.</w:t>
      </w:r>
    </w:p>
    <w:p w14:paraId="64CA8409" w14:textId="77777777" w:rsidR="00011A83" w:rsidRPr="00011A83" w:rsidRDefault="00011A83" w:rsidP="00011A83">
      <w:pPr>
        <w:pStyle w:val="WMOBodyText"/>
        <w:tabs>
          <w:tab w:val="left" w:pos="567"/>
        </w:tabs>
      </w:pPr>
      <w:r w:rsidRPr="00011A83">
        <w:rPr>
          <w:b/>
          <w:bCs/>
        </w:rPr>
        <w:t>Expected action</w:t>
      </w:r>
    </w:p>
    <w:p w14:paraId="48382982" w14:textId="61E302B5" w:rsidR="004C2E0B" w:rsidRDefault="00011A83" w:rsidP="00011A83">
      <w:pPr>
        <w:pStyle w:val="WMOBodyText"/>
        <w:tabs>
          <w:tab w:val="left" w:pos="567"/>
        </w:tabs>
      </w:pPr>
      <w:r w:rsidRPr="00011A83">
        <w:t xml:space="preserve">Based on the above, the INFCOM may wish to adopt the </w:t>
      </w:r>
      <w:r w:rsidR="001815CB">
        <w:t>draft resolution</w:t>
      </w:r>
      <w:r w:rsidR="001815CB" w:rsidRPr="00011A83">
        <w:t xml:space="preserve"> </w:t>
      </w:r>
      <w:r>
        <w:t>to</w:t>
      </w:r>
      <w:r w:rsidRPr="00011A83">
        <w:t xml:space="preserve"> </w:t>
      </w:r>
      <w:r w:rsidR="00812D8A">
        <w:t xml:space="preserve">include in the </w:t>
      </w:r>
      <w:hyperlink r:id="rId13" w:history="1">
        <w:r w:rsidR="001E2170" w:rsidRPr="00E05BB5">
          <w:rPr>
            <w:rStyle w:val="Hyperlink"/>
            <w:i/>
            <w:iCs/>
          </w:rPr>
          <w:t xml:space="preserve">Guide </w:t>
        </w:r>
        <w:r w:rsidR="001E2170" w:rsidRPr="00E05BB5">
          <w:rPr>
            <w:rStyle w:val="Hyperlink"/>
            <w:rFonts w:cs="Segoe UI"/>
            <w:i/>
            <w:iCs/>
            <w:shd w:val="clear" w:color="auto" w:fill="FFFFFF"/>
          </w:rPr>
          <w:t>to Hydrological Practices</w:t>
        </w:r>
      </w:hyperlink>
      <w:r w:rsidR="001E2170" w:rsidRPr="00E05BB5">
        <w:rPr>
          <w:rStyle w:val="normaltextrun"/>
          <w:rFonts w:cs="Segoe UI"/>
          <w:shd w:val="clear" w:color="auto" w:fill="FFFFFF"/>
        </w:rPr>
        <w:t xml:space="preserve"> (WMO</w:t>
      </w:r>
      <w:r w:rsidR="0058130E">
        <w:rPr>
          <w:rStyle w:val="normaltextrun"/>
          <w:rFonts w:cs="Segoe UI"/>
          <w:shd w:val="clear" w:color="auto" w:fill="FFFFFF"/>
        </w:rPr>
        <w:t>-</w:t>
      </w:r>
      <w:r w:rsidR="001E2170" w:rsidRPr="00E05BB5">
        <w:rPr>
          <w:rStyle w:val="normaltextrun"/>
          <w:rFonts w:cs="Segoe UI"/>
          <w:shd w:val="clear" w:color="auto" w:fill="FFFFFF"/>
        </w:rPr>
        <w:t>No. 168)</w:t>
      </w:r>
      <w:r w:rsidR="001E2170">
        <w:t>,</w:t>
      </w:r>
      <w:r w:rsidR="00812D8A">
        <w:t xml:space="preserve"> the proposed new section </w:t>
      </w:r>
      <w:r w:rsidR="00F56AC2" w:rsidRPr="00432B97">
        <w:t xml:space="preserve">5.3.7.6 </w:t>
      </w:r>
      <w:r w:rsidR="0058130E">
        <w:t>–</w:t>
      </w:r>
      <w:r w:rsidR="00F56AC2" w:rsidRPr="00432B97">
        <w:t xml:space="preserve"> Image-based methods for discharge measurement</w:t>
      </w:r>
      <w:r w:rsidRPr="00011A83">
        <w:t>.</w:t>
      </w:r>
    </w:p>
    <w:p w14:paraId="4E20CF73" w14:textId="77777777" w:rsidR="001E2170" w:rsidRDefault="001E2170">
      <w:pPr>
        <w:tabs>
          <w:tab w:val="clear" w:pos="1134"/>
        </w:tabs>
        <w:jc w:val="left"/>
      </w:pPr>
    </w:p>
    <w:p w14:paraId="70A2A617" w14:textId="77777777" w:rsidR="001E2170" w:rsidRDefault="001E2170">
      <w:pPr>
        <w:tabs>
          <w:tab w:val="clear" w:pos="1134"/>
        </w:tabs>
        <w:jc w:val="left"/>
      </w:pPr>
    </w:p>
    <w:p w14:paraId="3CF6FA64" w14:textId="77777777" w:rsidR="001E2170" w:rsidRDefault="001E2170">
      <w:pPr>
        <w:tabs>
          <w:tab w:val="clear" w:pos="1134"/>
        </w:tabs>
        <w:jc w:val="left"/>
      </w:pPr>
    </w:p>
    <w:p w14:paraId="51BADC6B" w14:textId="2DEBEB22" w:rsidR="001E2170" w:rsidRDefault="001E2170" w:rsidP="001E2170">
      <w:pPr>
        <w:tabs>
          <w:tab w:val="clear" w:pos="1134"/>
        </w:tabs>
        <w:jc w:val="center"/>
      </w:pPr>
      <w:r>
        <w:t>_______________</w:t>
      </w:r>
    </w:p>
    <w:p w14:paraId="2D9D2AB5" w14:textId="69F0B0C8" w:rsidR="004C2E0B" w:rsidRDefault="004C2E0B">
      <w:pPr>
        <w:tabs>
          <w:tab w:val="clear" w:pos="1134"/>
        </w:tabs>
        <w:jc w:val="left"/>
        <w:rPr>
          <w:rFonts w:eastAsia="Verdana" w:cs="Verdana"/>
          <w:lang w:eastAsia="zh-TW"/>
        </w:rPr>
      </w:pPr>
      <w:r>
        <w:br w:type="page"/>
      </w:r>
    </w:p>
    <w:p w14:paraId="1371E5A3" w14:textId="77777777" w:rsidR="0037222D" w:rsidRPr="00BD461E" w:rsidRDefault="0037222D" w:rsidP="0037222D">
      <w:pPr>
        <w:pStyle w:val="Heading1"/>
      </w:pPr>
      <w:r>
        <w:lastRenderedPageBreak/>
        <w:t xml:space="preserve">DRAFT </w:t>
      </w:r>
      <w:r w:rsidR="001815CB">
        <w:t>resolution</w:t>
      </w:r>
    </w:p>
    <w:p w14:paraId="13836C5F" w14:textId="77777777" w:rsidR="0037222D" w:rsidRDefault="0037222D" w:rsidP="0037222D">
      <w:pPr>
        <w:pStyle w:val="Heading2"/>
      </w:pPr>
      <w:r>
        <w:t xml:space="preserve">Draft </w:t>
      </w:r>
      <w:r w:rsidR="001815CB">
        <w:t xml:space="preserve">Resolution </w:t>
      </w:r>
      <w:r w:rsidR="00F12A1A">
        <w:t>8.</w:t>
      </w:r>
      <w:r w:rsidR="00912CC6">
        <w:t>2(4)</w:t>
      </w:r>
      <w:r w:rsidRPr="00B24FC9">
        <w:t xml:space="preserve">/1 </w:t>
      </w:r>
      <w:r w:rsidR="00F12A1A">
        <w:t>(INFCOM-3)</w:t>
      </w:r>
    </w:p>
    <w:p w14:paraId="33E1226F" w14:textId="77777777" w:rsidR="0037222D" w:rsidRPr="001E2170" w:rsidRDefault="00C51BCA" w:rsidP="00E05BB5">
      <w:pPr>
        <w:pStyle w:val="Heading3"/>
        <w:jc w:val="center"/>
      </w:pPr>
      <w:r w:rsidRPr="001E2170">
        <w:t>Update of the Guide to Hydrological Practices, Volume I (WMO-No. 168)</w:t>
      </w:r>
    </w:p>
    <w:p w14:paraId="5EF2DB12" w14:textId="77777777" w:rsidR="0037222D" w:rsidRPr="001E2170" w:rsidRDefault="00E05BB5" w:rsidP="0037222D">
      <w:pPr>
        <w:pStyle w:val="WMOBodyText"/>
        <w:rPr>
          <w:lang w:val="en-CH"/>
        </w:rPr>
      </w:pPr>
      <w:r w:rsidRPr="001E2170">
        <w:t>THE COMMISSION FOR OBSERVATION, INFRASTRUCTURE AND INFORMATION SYSTEMS</w:t>
      </w:r>
      <w:r w:rsidRPr="001E2170">
        <w:rPr>
          <w:lang w:val="en-CH"/>
        </w:rPr>
        <w:t>,</w:t>
      </w:r>
    </w:p>
    <w:p w14:paraId="25CB2276" w14:textId="572FB9B0" w:rsidR="00DB494F" w:rsidRPr="00E05BB5" w:rsidRDefault="00DB494F" w:rsidP="008777DD">
      <w:pPr>
        <w:pStyle w:val="WMOBodyText"/>
        <w:rPr>
          <w:b/>
          <w:bCs/>
          <w:lang w:val="en-CH"/>
        </w:rPr>
      </w:pPr>
      <w:r w:rsidRPr="00E05BB5">
        <w:rPr>
          <w:b/>
          <w:bCs/>
        </w:rPr>
        <w:t xml:space="preserve">Recalling </w:t>
      </w:r>
      <w:r w:rsidRPr="00E05BB5">
        <w:t xml:space="preserve">that </w:t>
      </w:r>
      <w:r w:rsidR="00E05BB5">
        <w:rPr>
          <w:lang w:val="en-CH"/>
        </w:rPr>
        <w:t>t</w:t>
      </w:r>
      <w:r w:rsidRPr="00E05BB5">
        <w:t xml:space="preserve">he </w:t>
      </w:r>
      <w:hyperlink r:id="rId14" w:history="1">
        <w:r w:rsidR="00E05BB5" w:rsidRPr="00E05BB5">
          <w:rPr>
            <w:rStyle w:val="Hyperlink"/>
            <w:i/>
            <w:iCs/>
          </w:rPr>
          <w:t>Guide to Hydrological Practices, Volume I, Hydrology – From Measurement to Hydrological Information</w:t>
        </w:r>
      </w:hyperlink>
      <w:r w:rsidR="00E05BB5" w:rsidRPr="00E05BB5">
        <w:t xml:space="preserve"> (WMO</w:t>
      </w:r>
      <w:r w:rsidRPr="00E05BB5">
        <w:t xml:space="preserve">-No. 168), </w:t>
      </w:r>
      <w:r w:rsidR="001C4364">
        <w:t xml:space="preserve">(hereinafter referred to as “the </w:t>
      </w:r>
      <w:r w:rsidR="001C4364" w:rsidRPr="001C4364">
        <w:rPr>
          <w:i/>
          <w:iCs/>
        </w:rPr>
        <w:t>Guide</w:t>
      </w:r>
      <w:r w:rsidR="001C4364">
        <w:t xml:space="preserve">”) </w:t>
      </w:r>
      <w:r w:rsidRPr="00E05BB5">
        <w:t xml:space="preserve">provides an overall view of the current operational hydrological practices, procedures and instrumentation (from stream gauging to forecasting and management) that can be used by Members’ National Hydrological Service to implement the provision contained in the </w:t>
      </w:r>
      <w:hyperlink r:id="rId15" w:history="1">
        <w:r w:rsidRPr="001C4364">
          <w:rPr>
            <w:rStyle w:val="Hyperlink"/>
            <w:i/>
            <w:iCs/>
          </w:rPr>
          <w:t>Technical Regulation</w:t>
        </w:r>
        <w:r w:rsidR="001C4364" w:rsidRPr="001C4364">
          <w:rPr>
            <w:rStyle w:val="Hyperlink"/>
          </w:rPr>
          <w:t xml:space="preserve">s, Volume III – Hydrology </w:t>
        </w:r>
      </w:hyperlink>
      <w:r w:rsidR="001C4364" w:rsidRPr="00E05BB5">
        <w:t>(WMO-No. 49)</w:t>
      </w:r>
      <w:r w:rsidR="001C4364">
        <w:rPr>
          <w:lang w:val="en-CH"/>
        </w:rPr>
        <w:t>,</w:t>
      </w:r>
    </w:p>
    <w:p w14:paraId="7CF5CDA6" w14:textId="77777777" w:rsidR="00DB494F" w:rsidRPr="00E05BB5" w:rsidRDefault="00DB494F" w:rsidP="008777DD">
      <w:pPr>
        <w:pStyle w:val="WMOBodyText"/>
        <w:rPr>
          <w:b/>
          <w:bCs/>
          <w:lang w:val="en-CH"/>
        </w:rPr>
      </w:pPr>
      <w:r w:rsidRPr="00E05BB5">
        <w:rPr>
          <w:b/>
          <w:bCs/>
        </w:rPr>
        <w:t>Having considered</w:t>
      </w:r>
      <w:r w:rsidRPr="00E05BB5">
        <w:t xml:space="preserve"> that the last revision of the </w:t>
      </w:r>
      <w:r w:rsidRPr="001C4364">
        <w:rPr>
          <w:i/>
          <w:iCs/>
        </w:rPr>
        <w:t>Guide</w:t>
      </w:r>
      <w:r w:rsidRPr="00E05BB5">
        <w:t xml:space="preserve"> was published in 2008, and therefore the most recent advances in technology and practices in hydrology are not adequately reflected in the text</w:t>
      </w:r>
      <w:r w:rsidR="00E05BB5">
        <w:rPr>
          <w:lang w:val="en-CH"/>
        </w:rPr>
        <w:t>,</w:t>
      </w:r>
    </w:p>
    <w:p w14:paraId="7CDF4FC3" w14:textId="5CF368DB" w:rsidR="00DB494F" w:rsidRDefault="00DB494F" w:rsidP="001815CB">
      <w:pPr>
        <w:pStyle w:val="WMOBodyText"/>
      </w:pPr>
      <w:r w:rsidRPr="00E05BB5">
        <w:rPr>
          <w:b/>
          <w:bCs/>
        </w:rPr>
        <w:t xml:space="preserve">Noting </w:t>
      </w:r>
      <w:r w:rsidRPr="00E05BB5">
        <w:t>that a preliminary review of the most urgent topics to review, update and add has been conducted by the Joint Expert Team on Hydrological Monitoring (JET-HYDMON) and the Standing Committee on Hydrological Services (SC-HYD) of the Commission for Weather, Climate, Hydrological, Marine and Related Environmental Services and Applications (SERCOM), with support from the Secretariat, underlying the absence, among other</w:t>
      </w:r>
      <w:r w:rsidR="001C4364">
        <w:t>s</w:t>
      </w:r>
      <w:r w:rsidRPr="00E05BB5">
        <w:t>, of any reference to the image-based methods for discharge measurement</w:t>
      </w:r>
      <w:r w:rsidR="00E05BB5">
        <w:rPr>
          <w:lang w:val="en-CH"/>
        </w:rPr>
        <w:t>,</w:t>
      </w:r>
    </w:p>
    <w:p w14:paraId="1E03F2CA" w14:textId="5A585440" w:rsidR="001815CB" w:rsidRPr="00E05BB5" w:rsidRDefault="001815CB" w:rsidP="00E05BB5">
      <w:pPr>
        <w:pStyle w:val="WMOBodyText"/>
      </w:pPr>
      <w:r w:rsidRPr="00E05BB5">
        <w:rPr>
          <w:b/>
          <w:bCs/>
        </w:rPr>
        <w:t>Noting</w:t>
      </w:r>
      <w:r>
        <w:t xml:space="preserve"> further the Secretary-General’s responsibility to publish the adopted publications included in </w:t>
      </w:r>
      <w:hyperlink r:id="rId16" w:anchor="page=520&amp;viewer=picture&amp;o=bookmark&amp;n=0&amp;q=" w:history="1">
        <w:r w:rsidRPr="0061301F">
          <w:rPr>
            <w:rStyle w:val="Hyperlink"/>
          </w:rPr>
          <w:t>Resolution 47 (Cg-19)</w:t>
        </w:r>
      </w:hyperlink>
      <w:r>
        <w:t xml:space="preserve"> </w:t>
      </w:r>
      <w:r w:rsidR="0058130E">
        <w:t>–</w:t>
      </w:r>
      <w:r>
        <w:t xml:space="preserve"> </w:t>
      </w:r>
      <w:r w:rsidRPr="0061301F">
        <w:t xml:space="preserve">WMO </w:t>
      </w:r>
      <w:r>
        <w:t>m</w:t>
      </w:r>
      <w:r w:rsidRPr="0061301F">
        <w:t xml:space="preserve">andatory </w:t>
      </w:r>
      <w:r>
        <w:t>p</w:t>
      </w:r>
      <w:r w:rsidRPr="0061301F">
        <w:t xml:space="preserve">ublications and </w:t>
      </w:r>
      <w:r>
        <w:t>d</w:t>
      </w:r>
      <w:r w:rsidRPr="0061301F">
        <w:t xml:space="preserve">istribution </w:t>
      </w:r>
      <w:r>
        <w:t>p</w:t>
      </w:r>
      <w:r w:rsidRPr="0061301F">
        <w:t xml:space="preserve">olicy for the </w:t>
      </w:r>
      <w:r>
        <w:t>n</w:t>
      </w:r>
      <w:r w:rsidRPr="0061301F">
        <w:t xml:space="preserve">ineteenth </w:t>
      </w:r>
      <w:r>
        <w:t>p</w:t>
      </w:r>
      <w:r w:rsidRPr="0061301F">
        <w:t>eriod</w:t>
      </w:r>
      <w:r>
        <w:t>, including any subsequent purely editorial amendments</w:t>
      </w:r>
      <w:r w:rsidR="00E05BB5">
        <w:rPr>
          <w:lang w:val="en-CH"/>
        </w:rPr>
        <w:t>,</w:t>
      </w:r>
    </w:p>
    <w:p w14:paraId="1885E81B" w14:textId="58830659" w:rsidR="0037222D" w:rsidRPr="00E05BB5" w:rsidRDefault="00DD258E" w:rsidP="00E05BB5">
      <w:pPr>
        <w:pStyle w:val="WMOBodyText"/>
        <w:rPr>
          <w:b/>
          <w:bCs/>
        </w:rPr>
      </w:pPr>
      <w:r>
        <w:rPr>
          <w:b/>
          <w:bCs/>
        </w:rPr>
        <w:t>Adopts</w:t>
      </w:r>
      <w:r w:rsidR="00254AE6" w:rsidRPr="00E05BB5">
        <w:rPr>
          <w:b/>
          <w:bCs/>
        </w:rPr>
        <w:t xml:space="preserve"> </w:t>
      </w:r>
      <w:r w:rsidR="00254AE6" w:rsidRPr="001815CB">
        <w:t xml:space="preserve">the proposed updates to the </w:t>
      </w:r>
      <w:hyperlink r:id="rId17" w:history="1">
        <w:r w:rsidR="005D76FD" w:rsidRPr="00E05BB5">
          <w:rPr>
            <w:rStyle w:val="Hyperlink"/>
            <w:i/>
            <w:iCs/>
          </w:rPr>
          <w:t>Guide to Hydrological Practices</w:t>
        </w:r>
        <w:r w:rsidR="008517D4" w:rsidRPr="00E05BB5">
          <w:rPr>
            <w:rStyle w:val="Hyperlink"/>
            <w:i/>
            <w:iCs/>
          </w:rPr>
          <w:t>, Volume I</w:t>
        </w:r>
      </w:hyperlink>
      <w:r w:rsidR="008517D4" w:rsidRPr="00E05BB5">
        <w:t xml:space="preserve"> </w:t>
      </w:r>
      <w:r w:rsidR="00F56AC2" w:rsidRPr="001815CB">
        <w:t>(WMO-No. 168) new section 5.3.7.6 - Image-based methods for discharge measurement</w:t>
      </w:r>
      <w:r w:rsidR="00254AE6" w:rsidRPr="001815CB">
        <w:t xml:space="preserve">, as provided in the </w:t>
      </w:r>
      <w:hyperlink w:anchor="annex" w:history="1">
        <w:r w:rsidR="00254AE6" w:rsidRPr="001C4364">
          <w:rPr>
            <w:rStyle w:val="Hyperlink"/>
          </w:rPr>
          <w:t xml:space="preserve">annex </w:t>
        </w:r>
      </w:hyperlink>
      <w:r w:rsidR="00254AE6" w:rsidRPr="001815CB">
        <w:t xml:space="preserve">to the present </w:t>
      </w:r>
      <w:r w:rsidR="000B3A8B" w:rsidRPr="001815CB">
        <w:t>decision</w:t>
      </w:r>
      <w:r w:rsidR="0037222D" w:rsidRPr="001815CB">
        <w:t>;</w:t>
      </w:r>
      <w:r w:rsidR="0037222D" w:rsidRPr="00E05BB5">
        <w:rPr>
          <w:b/>
          <w:bCs/>
        </w:rPr>
        <w:t xml:space="preserve"> </w:t>
      </w:r>
    </w:p>
    <w:p w14:paraId="64261A8A" w14:textId="35976EE2" w:rsidR="00C84A64" w:rsidRPr="00E05BB5" w:rsidRDefault="00DD258E" w:rsidP="00E05BB5">
      <w:pPr>
        <w:pStyle w:val="WMOBodyText"/>
        <w:rPr>
          <w:b/>
          <w:bCs/>
        </w:rPr>
      </w:pPr>
      <w:r w:rsidRPr="00E05BB5">
        <w:rPr>
          <w:b/>
          <w:bCs/>
        </w:rPr>
        <w:t xml:space="preserve">Requests </w:t>
      </w:r>
      <w:r w:rsidRPr="001815CB">
        <w:t xml:space="preserve">its Standing Committees </w:t>
      </w:r>
      <w:r w:rsidR="004E0454" w:rsidRPr="001815CB">
        <w:t xml:space="preserve">to periodically review the </w:t>
      </w:r>
      <w:r w:rsidR="004E0454" w:rsidRPr="001C4364">
        <w:rPr>
          <w:i/>
          <w:iCs/>
        </w:rPr>
        <w:t>Guide</w:t>
      </w:r>
      <w:r w:rsidR="004E0454" w:rsidRPr="001815CB">
        <w:t xml:space="preserve">, for the areas of </w:t>
      </w:r>
      <w:r w:rsidRPr="001815CB">
        <w:t xml:space="preserve">their </w:t>
      </w:r>
      <w:r w:rsidR="004E0454" w:rsidRPr="001815CB">
        <w:t>competence and mandate, and in cooperation with SERCOM, and update it as necessary</w:t>
      </w:r>
      <w:r w:rsidR="001815CB">
        <w:t>.</w:t>
      </w:r>
    </w:p>
    <w:p w14:paraId="24D50BF5" w14:textId="77777777" w:rsidR="0037222D" w:rsidRDefault="001815CB" w:rsidP="00E05BB5">
      <w:pPr>
        <w:pStyle w:val="WMOBodyText"/>
        <w:jc w:val="center"/>
      </w:pPr>
      <w:r w:rsidRPr="008D2927">
        <w:t>____________</w:t>
      </w:r>
    </w:p>
    <w:p w14:paraId="1C387818" w14:textId="77777777" w:rsidR="0037222D" w:rsidRDefault="0037222D" w:rsidP="0037222D">
      <w:pPr>
        <w:pStyle w:val="Heading2"/>
        <w:pageBreakBefore/>
      </w:pPr>
      <w:bookmarkStart w:id="1" w:name="annex"/>
      <w:r>
        <w:lastRenderedPageBreak/>
        <w:t xml:space="preserve">Annex </w:t>
      </w:r>
      <w:bookmarkEnd w:id="1"/>
      <w:r>
        <w:t xml:space="preserve">to draft </w:t>
      </w:r>
      <w:r w:rsidR="001815CB">
        <w:t xml:space="preserve">Resolution </w:t>
      </w:r>
      <w:r w:rsidR="00F12A1A">
        <w:t>8.</w:t>
      </w:r>
      <w:r w:rsidR="00912CC6">
        <w:t>2(4)</w:t>
      </w:r>
      <w:r w:rsidRPr="00B24FC9">
        <w:t xml:space="preserve">/1 </w:t>
      </w:r>
      <w:r w:rsidR="00F12A1A">
        <w:t>(INFCOM-3)</w:t>
      </w:r>
    </w:p>
    <w:p w14:paraId="3D63EC23" w14:textId="77777777" w:rsidR="00260F6D" w:rsidRDefault="00260F6D" w:rsidP="00260F6D">
      <w:pPr>
        <w:pStyle w:val="WMOBodyText"/>
        <w:ind w:left="1130"/>
        <w:rPr>
          <w:b/>
          <w:bCs/>
          <w:iCs/>
          <w:sz w:val="22"/>
          <w:szCs w:val="22"/>
        </w:rPr>
      </w:pPr>
      <w:r w:rsidRPr="00260F6D">
        <w:rPr>
          <w:b/>
          <w:bCs/>
          <w:iCs/>
          <w:sz w:val="22"/>
          <w:szCs w:val="22"/>
        </w:rPr>
        <w:t xml:space="preserve">5.3.7.6 Image-based methods for discharge measurement </w:t>
      </w:r>
    </w:p>
    <w:p w14:paraId="2D317A8B" w14:textId="77777777" w:rsidR="00260F6D" w:rsidRDefault="00260F6D" w:rsidP="005E6E2D">
      <w:pPr>
        <w:pStyle w:val="WMOBodyText"/>
      </w:pPr>
      <w:r>
        <w:t xml:space="preserve">Image-based methods can be low cost and efficient of tracers among consecutive frames which then is converted into surface velocity using the time spacing between the frames. Among the wide variety of approaches, surface image velocimetry measurement methods maybe grouped into the following categories (ISO 748, 2021): </w:t>
      </w:r>
    </w:p>
    <w:p w14:paraId="5E36F612" w14:textId="5CAAE86C" w:rsidR="00260F6D" w:rsidRDefault="00260F6D" w:rsidP="005E6E2D">
      <w:pPr>
        <w:pStyle w:val="WMOBodyText"/>
        <w:ind w:left="567" w:hanging="567"/>
      </w:pPr>
      <w:r>
        <w:t>•</w:t>
      </w:r>
      <w:r>
        <w:tab/>
        <w:t xml:space="preserve">Particle Image Velocimetry (PIV) methods (also called Large Scale PIV when applied to river scales (Fujita et al. 1994 and Muste et al. 2008)) are based on cross correlation (pattern matching) algorithms and are well suited for flows with dense natural tracers such as turbulence patterns or </w:t>
      </w:r>
      <w:r w:rsidR="0058130E">
        <w:t>foam;</w:t>
      </w:r>
    </w:p>
    <w:p w14:paraId="7D8AE6A1" w14:textId="4CD44747" w:rsidR="00260F6D" w:rsidRDefault="00260F6D" w:rsidP="005E6E2D">
      <w:pPr>
        <w:pStyle w:val="WMOBodyText"/>
        <w:ind w:left="567" w:hanging="567"/>
      </w:pPr>
      <w:r>
        <w:t>•</w:t>
      </w:r>
      <w:r>
        <w:tab/>
        <w:t xml:space="preserve">Particle Tracking Velocimetry (PTV), (Lloyd, Stans by, &amp; Ball, 1995)) is a Lagrangian method which tracks the trajectories of solid and sparse tracers, like debris, or artificial </w:t>
      </w:r>
      <w:r w:rsidR="0058130E">
        <w:t>seeding;</w:t>
      </w:r>
      <w:r>
        <w:t xml:space="preserve"> </w:t>
      </w:r>
    </w:p>
    <w:p w14:paraId="54BEA360" w14:textId="75ED2284" w:rsidR="00260F6D" w:rsidRDefault="00260F6D" w:rsidP="005E6E2D">
      <w:pPr>
        <w:pStyle w:val="WMOBodyText"/>
        <w:ind w:left="567" w:hanging="567"/>
      </w:pPr>
      <w:r>
        <w:t>•</w:t>
      </w:r>
      <w:r>
        <w:tab/>
        <w:t>Other optical flow methods use the apparent movement of brightness patterns in an image to obtain the distribution of velocities (Barron, Fleet, Beauchemin, &amp; Burkitt, 1994</w:t>
      </w:r>
      <w:r w:rsidR="0058130E">
        <w:t>);</w:t>
      </w:r>
      <w:r>
        <w:t xml:space="preserve">  </w:t>
      </w:r>
    </w:p>
    <w:p w14:paraId="308E8181" w14:textId="77777777" w:rsidR="00260F6D" w:rsidRDefault="00260F6D" w:rsidP="005E6E2D">
      <w:pPr>
        <w:pStyle w:val="WMOBodyText"/>
        <w:ind w:left="567" w:hanging="567"/>
      </w:pPr>
      <w:r>
        <w:t>•</w:t>
      </w:r>
      <w:r>
        <w:tab/>
        <w:t>Space Time Image Velocimetry (STIV), (Fujita, Watanabe, &amp; Tsubaki, 2007) measures 1D surface velocity, at multiple analysis lines set perpendicular to a transect. Velocities are calculated based on each line’s composite Space</w:t>
      </w:r>
      <w:r w:rsidR="00E52CD8">
        <w:t xml:space="preserve"> </w:t>
      </w:r>
      <w:r>
        <w:t xml:space="preserve">Time images which creates an angled pattern based on the surface tracer’s movement over distance and time.   </w:t>
      </w:r>
    </w:p>
    <w:p w14:paraId="660AED5B" w14:textId="1473EACC" w:rsidR="00AC264C" w:rsidRDefault="00260F6D" w:rsidP="005E6E2D">
      <w:pPr>
        <w:pStyle w:val="WMOBodyText"/>
      </w:pPr>
      <w:r>
        <w:t>PIV, PTV and other optical flow methods allow measurement of instantaneous 2D surface velocities over large areas.  STIV is a robust method for velocity estimation when tracer particles are minimal and sparsely distributed. Regardless the method used,  they have to perform the same processing steps:</w:t>
      </w:r>
    </w:p>
    <w:p w14:paraId="4C409E70" w14:textId="77777777" w:rsidR="00F63D53" w:rsidRDefault="00260F6D" w:rsidP="00117FA5">
      <w:pPr>
        <w:pStyle w:val="WMOBodyText"/>
        <w:ind w:left="1134" w:hanging="567"/>
      </w:pPr>
      <w:r>
        <w:t>(i)</w:t>
      </w:r>
      <w:r w:rsidR="00AC264C">
        <w:tab/>
        <w:t>R</w:t>
      </w:r>
      <w:r w:rsidR="00F63D53">
        <w:t xml:space="preserve">ecording </w:t>
      </w:r>
      <w:r>
        <w:t xml:space="preserve">of a video of a river reach; </w:t>
      </w:r>
    </w:p>
    <w:p w14:paraId="660B1B7B" w14:textId="77777777" w:rsidR="00F63D53" w:rsidRDefault="00260F6D" w:rsidP="00117FA5">
      <w:pPr>
        <w:pStyle w:val="WMOBodyText"/>
        <w:ind w:left="1134" w:hanging="567"/>
      </w:pPr>
      <w:r>
        <w:t xml:space="preserve">(ii) </w:t>
      </w:r>
      <w:r w:rsidR="00F63D53">
        <w:tab/>
        <w:t>Pre-</w:t>
      </w:r>
      <w:r>
        <w:t xml:space="preserve">processing of the video (stabilization, subsampling, image enhancements, images registration…); </w:t>
      </w:r>
    </w:p>
    <w:p w14:paraId="532A33FF" w14:textId="77777777" w:rsidR="00F63D53" w:rsidRDefault="00260F6D" w:rsidP="00117FA5">
      <w:pPr>
        <w:pStyle w:val="WMOBodyText"/>
        <w:ind w:left="1134" w:hanging="567"/>
      </w:pPr>
      <w:r>
        <w:t xml:space="preserve">(iii) </w:t>
      </w:r>
      <w:r w:rsidR="00F63D53">
        <w:tab/>
        <w:t>O</w:t>
      </w:r>
      <w:r>
        <w:t>rthorectification of the images to correct the perspective distortion and to scale the images onto a real</w:t>
      </w:r>
      <w:r w:rsidR="00E52CD8">
        <w:t>-</w:t>
      </w:r>
      <w:r>
        <w:t xml:space="preserve">world coordinate system; </w:t>
      </w:r>
    </w:p>
    <w:p w14:paraId="15199036" w14:textId="77777777" w:rsidR="00117FA5" w:rsidRDefault="00260F6D" w:rsidP="00117FA5">
      <w:pPr>
        <w:pStyle w:val="WMOBodyText"/>
        <w:ind w:left="1134" w:hanging="567"/>
      </w:pPr>
      <w:r>
        <w:t xml:space="preserve">(iv) </w:t>
      </w:r>
      <w:r w:rsidR="00117FA5">
        <w:tab/>
        <w:t>D</w:t>
      </w:r>
      <w:r>
        <w:t xml:space="preserve">etermination of surface velocity, by tracking visible patterns over time and space as described by each method (Note, steps iii) and iv) are interchangeable); </w:t>
      </w:r>
    </w:p>
    <w:p w14:paraId="10BE218A" w14:textId="18B85E4E" w:rsidR="00117FA5" w:rsidRDefault="00260F6D" w:rsidP="00117FA5">
      <w:pPr>
        <w:pStyle w:val="WMOBodyText"/>
        <w:ind w:left="1134" w:hanging="567"/>
      </w:pPr>
      <w:r>
        <w:t xml:space="preserve">(v) </w:t>
      </w:r>
      <w:r w:rsidR="00117FA5">
        <w:tab/>
        <w:t>P</w:t>
      </w:r>
      <w:r>
        <w:t>ost</w:t>
      </w:r>
      <w:r w:rsidR="0058130E">
        <w:t>-</w:t>
      </w:r>
      <w:r>
        <w:t>processing (mostly filtering and time-averaging)</w:t>
      </w:r>
      <w:r w:rsidR="00117FA5">
        <w:t>;</w:t>
      </w:r>
      <w:r>
        <w:t xml:space="preserve"> and </w:t>
      </w:r>
    </w:p>
    <w:p w14:paraId="69196E44" w14:textId="00DBE0D3" w:rsidR="00260F6D" w:rsidRPr="00117FA5" w:rsidRDefault="00260F6D" w:rsidP="00117FA5">
      <w:pPr>
        <w:pStyle w:val="WMOBodyText"/>
        <w:ind w:left="1134" w:hanging="567"/>
      </w:pPr>
      <w:r>
        <w:t xml:space="preserve">(vi) </w:t>
      </w:r>
      <w:r w:rsidR="00117FA5">
        <w:tab/>
        <w:t>C</w:t>
      </w:r>
      <w:r>
        <w:t>omputation of the discharge The discharge calculation requires the cross</w:t>
      </w:r>
      <w:r w:rsidR="0058130E">
        <w:t xml:space="preserve"> </w:t>
      </w:r>
      <w:r>
        <w:t>section bathymetry and water level of one or several transects as well as a valid method or assumption to convert surface velocity to depth</w:t>
      </w:r>
      <w:r w:rsidR="00E52CD8">
        <w:t>-</w:t>
      </w:r>
      <w:r>
        <w:t>averaged velocity.</w:t>
      </w:r>
    </w:p>
    <w:p w14:paraId="0FA81D51" w14:textId="77777777" w:rsidR="00260F6D" w:rsidRDefault="00260F6D" w:rsidP="005E6E2D">
      <w:pPr>
        <w:pStyle w:val="WMOBodyText"/>
      </w:pPr>
      <w:r>
        <w:t xml:space="preserve">Videos can be recorded from fixed camera stations, handheld cameras (or smartphones cameras) and Unmanned Aerial Vehicles (UAVs, aka drones), depending on the available equipment and on the size of the river reach to survey. Videos from non-professional observers may be processed, especially as part of post-flood estimation surveys (Boursicaud et al. 2016, Le Coz et al. 2016). Visible light spectrum red-green-blue (RGB) cameras are economical, easy to obtain and offer relatively high-resolution images, but they are limited to visible light and cannot capture nighttime images without an external source of illumination.  </w:t>
      </w:r>
      <w:r>
        <w:lastRenderedPageBreak/>
        <w:t xml:space="preserve">Night measurements can be made with Near Infrared (NIR) cameras (additional NIR light sources may be needed). Examples are trail cameras, or some RGB cameras with the NIR filter removed (Hutley et al., 2023). The pinnacle of surface image velocimetry is the use of high-performance thermal infrared (i.e. long wave infrared) </w:t>
      </w:r>
      <w:r w:rsidR="6323696E">
        <w:t>cameras (</w:t>
      </w:r>
      <w:r>
        <w:t>Schweitzer &amp; Cowen, 2021).  These can be used during the daytime, or at night, and use subtle temperature differences in the surface water as tracers. While effective, these cameras are currently too expensive and delicate for routine deployment.</w:t>
      </w:r>
    </w:p>
    <w:p w14:paraId="3F797482" w14:textId="255224B4" w:rsidR="00260F6D" w:rsidRDefault="00260F6D" w:rsidP="005E6E2D">
      <w:pPr>
        <w:pStyle w:val="WMOBodyText"/>
      </w:pPr>
      <w:r>
        <w:t>Orthorectification is achieved using simple geometric scaling in the case of video recorded from UAV pointing at the nadir, or with more complex 2D or 3D photogrammetric equations for oblique angles.  Orthorectification requires Ground Control Points (GCP: points of known world coordinates that can be seen on the images) or the knowledge of the intrinsic and extrinsic parameters of the camera.  GCPs consist of identifiable features within the video that can be surveyed for the XYZ coordinates required. GCPs can be surveyed prior or post</w:t>
      </w:r>
      <w:r w:rsidR="0058130E">
        <w:t>-</w:t>
      </w:r>
      <w:r>
        <w:t>video collection and must be visible on the image (i.e. they must be larger than the minimum pixel size at full resolution).  The GCP XYZ data creates a calibration between pixel coordinates and real-world coordinates that remains valid for all videos in a fixed camera installation where camera resolution, zoom, pitch, roll and yaw remain constant. This allows videos to be processed even when GCP are no longer visible e.g. when they are submerged during high water conditions.</w:t>
      </w:r>
    </w:p>
    <w:p w14:paraId="31776F07" w14:textId="77777777" w:rsidR="00260F6D" w:rsidRDefault="00260F6D" w:rsidP="005E6E2D">
      <w:pPr>
        <w:pStyle w:val="WMOBodyText"/>
      </w:pPr>
      <w:r>
        <w:t xml:space="preserve">To calculate the discharge using Image-based methods, it is necessary to know the depth-averaged velocities, water level (depth or stage) and the cross-sectional bathymetry; which are either measured independently or estimated.  Other surface velocity methods, such as floats, near-surface current meters and radars measure surface velocities at a </w:t>
      </w:r>
      <w:r w:rsidR="5D759408">
        <w:t>point but</w:t>
      </w:r>
      <w:r>
        <w:t xml:space="preserve"> can also be used to estimate discharge. Surface velocities are commonly related to depth-averaged velocities with a conversion factor often referred to as Alpha (Biggs et al. 2021). Image</w:t>
      </w:r>
      <w:r w:rsidR="00E52CD8">
        <w:t>-</w:t>
      </w:r>
      <w:r>
        <w:t>based methods use a velocity area method of discharge calculation by either the mid or mean section methodology and therefore follows much of the guidance outlined in ISO 748. Primary sources of uncertainty for image-based methods include: cross section measurement (especially when in connection with flood events), Alpha, stage, orthorectification (Le Coz et al, 2021).</w:t>
      </w:r>
    </w:p>
    <w:p w14:paraId="4DEB242D" w14:textId="1AB8B1AF" w:rsidR="00260F6D" w:rsidRPr="00492278" w:rsidRDefault="3BBD87B8" w:rsidP="00492278">
      <w:pPr>
        <w:pStyle w:val="WMOBodyText"/>
        <w:spacing w:before="480"/>
        <w:rPr>
          <w:b/>
          <w:bCs/>
        </w:rPr>
      </w:pPr>
      <w:r w:rsidRPr="00492278">
        <w:rPr>
          <w:b/>
          <w:bCs/>
        </w:rPr>
        <w:t>References and Suggested Reading</w:t>
      </w:r>
    </w:p>
    <w:p w14:paraId="50D7BADF" w14:textId="77777777" w:rsidR="00260F6D" w:rsidRDefault="00260F6D" w:rsidP="005E6E2D">
      <w:pPr>
        <w:pStyle w:val="WMOBodyText"/>
      </w:pPr>
      <w:r>
        <w:t>Fujita, Ichiro, and Saburo Komura</w:t>
      </w:r>
      <w:r w:rsidR="0033377D">
        <w:t>,</w:t>
      </w:r>
      <w:r>
        <w:t xml:space="preserve"> 1994</w:t>
      </w:r>
      <w:r w:rsidR="0033377D">
        <w:t>:</w:t>
      </w:r>
      <w:r>
        <w:t xml:space="preserve"> </w:t>
      </w:r>
      <w:r w:rsidRPr="0051556A">
        <w:rPr>
          <w:i/>
          <w:iCs/>
        </w:rPr>
        <w:t>Application of Video Image Analysis for Measurements of River-Surface Flows</w:t>
      </w:r>
      <w:r>
        <w:t>. Proceedings of Hydraulic Engineering 38: 733–38.</w:t>
      </w:r>
    </w:p>
    <w:p w14:paraId="7F28E5C2" w14:textId="77777777" w:rsidR="00260F6D" w:rsidRPr="0062028D" w:rsidRDefault="00260F6D" w:rsidP="005E6E2D">
      <w:pPr>
        <w:pStyle w:val="WMOBodyText"/>
      </w:pPr>
      <w:r>
        <w:t>Biggs, H., et al.</w:t>
      </w:r>
      <w:r w:rsidR="00407546">
        <w:t xml:space="preserve">, </w:t>
      </w:r>
      <w:r w:rsidR="0062028D">
        <w:t xml:space="preserve">2021: </w:t>
      </w:r>
      <w:r w:rsidRPr="0062028D">
        <w:rPr>
          <w:i/>
          <w:iCs/>
        </w:rPr>
        <w:t>River discharge from surface velocity measurements-A field guide for selecting alpha</w:t>
      </w:r>
      <w:r>
        <w:t>. Envirolink Advice Report. Christchurch, New Zealand</w:t>
      </w:r>
      <w:r w:rsidR="0062028D">
        <w:t>.</w:t>
      </w:r>
    </w:p>
    <w:p w14:paraId="5F034121" w14:textId="1A32AFD2" w:rsidR="00260F6D" w:rsidRDefault="00260F6D" w:rsidP="005E6E2D">
      <w:pPr>
        <w:pStyle w:val="WMOBodyText"/>
      </w:pPr>
      <w:r>
        <w:t>Australian Water monitoring, N. I.</w:t>
      </w:r>
      <w:r w:rsidR="0062028D">
        <w:t xml:space="preserve">, </w:t>
      </w:r>
      <w:r>
        <w:t>2021</w:t>
      </w:r>
      <w:r w:rsidR="00B7706B">
        <w:t xml:space="preserve">: </w:t>
      </w:r>
      <w:r>
        <w:t>Part 11: Application of surface velocity methods for velocity and open channel discharge measurements NI GL 100.11–2021. Water Monitoring Standardi</w:t>
      </w:r>
      <w:r w:rsidR="0058130E">
        <w:t>z</w:t>
      </w:r>
      <w:r>
        <w:t xml:space="preserve">ation Technical Committee </w:t>
      </w:r>
      <w:r w:rsidR="0058130E">
        <w:t>–</w:t>
      </w:r>
      <w:r>
        <w:t xml:space="preserve"> Bureau of Meteorology. </w:t>
      </w:r>
    </w:p>
    <w:p w14:paraId="1AE6805B" w14:textId="77777777" w:rsidR="00260F6D" w:rsidRDefault="00260F6D" w:rsidP="005E6E2D">
      <w:pPr>
        <w:pStyle w:val="WMOBodyText"/>
      </w:pPr>
      <w:r>
        <w:t>Barron, J., Fleet, D., Beauchemin, S., &amp; Burkitt, T.</w:t>
      </w:r>
      <w:r w:rsidR="00560982">
        <w:t xml:space="preserve">, </w:t>
      </w:r>
      <w:r>
        <w:t>1994</w:t>
      </w:r>
      <w:r w:rsidR="00B7706B">
        <w:t xml:space="preserve">: </w:t>
      </w:r>
      <w:r>
        <w:t xml:space="preserve"> </w:t>
      </w:r>
      <w:r w:rsidRPr="00B7706B">
        <w:rPr>
          <w:i/>
          <w:iCs/>
        </w:rPr>
        <w:t>Performance of optical flow techniques</w:t>
      </w:r>
      <w:r>
        <w:t xml:space="preserve">. International Journal of Computer Vision. </w:t>
      </w:r>
    </w:p>
    <w:p w14:paraId="17D6F615" w14:textId="77777777" w:rsidR="00260F6D" w:rsidRPr="00B7706B" w:rsidRDefault="00260F6D" w:rsidP="005E6E2D">
      <w:pPr>
        <w:pStyle w:val="WMOBodyText"/>
      </w:pPr>
      <w:r>
        <w:t>Fujita, I., Watanabe, H., &amp; Tsubaki, R.</w:t>
      </w:r>
      <w:r w:rsidR="00B7706B">
        <w:t xml:space="preserve">, </w:t>
      </w:r>
      <w:r>
        <w:t>2007</w:t>
      </w:r>
      <w:r w:rsidR="00B7706B">
        <w:t xml:space="preserve">: </w:t>
      </w:r>
      <w:r w:rsidRPr="00B7706B">
        <w:rPr>
          <w:i/>
          <w:iCs/>
        </w:rPr>
        <w:t>Development of a non-intrusive and efficient flow monitoring technique: the space-time image velocimetry</w:t>
      </w:r>
      <w:r>
        <w:t xml:space="preserve"> (STIV). Int. J. River Basin Manage., 5, 105-114. doi:10.1080/15715124.2007.9635310</w:t>
      </w:r>
      <w:r w:rsidR="00B7706B">
        <w:t>.</w:t>
      </w:r>
    </w:p>
    <w:p w14:paraId="2CAB40FF" w14:textId="77777777" w:rsidR="00260F6D" w:rsidRPr="00B7706B" w:rsidRDefault="00260F6D" w:rsidP="005E6E2D">
      <w:pPr>
        <w:pStyle w:val="WMOBodyText"/>
      </w:pPr>
      <w:r>
        <w:t xml:space="preserve">Hutley, N. R., Beecroft, R., Wagenaar, D., Soutar, J., Edwards, B., Deering, N., </w:t>
      </w:r>
      <w:r w:rsidR="00B335FE">
        <w:rPr>
          <w:rStyle w:val="normaltextrun"/>
          <w:color w:val="881798"/>
          <w:u w:val="single"/>
          <w:shd w:val="clear" w:color="auto" w:fill="FFFFFF"/>
        </w:rPr>
        <w:t>Grinham, A</w:t>
      </w:r>
      <w:r w:rsidRPr="00E05BB5">
        <w:t>&amp; Albert</w:t>
      </w:r>
      <w:r>
        <w:t>, S.</w:t>
      </w:r>
      <w:r w:rsidR="00B7706B">
        <w:t xml:space="preserve">, </w:t>
      </w:r>
      <w:r>
        <w:t>2023</w:t>
      </w:r>
      <w:r w:rsidR="00B7706B">
        <w:t xml:space="preserve">: </w:t>
      </w:r>
      <w:r w:rsidRPr="00B7706B">
        <w:rPr>
          <w:i/>
          <w:iCs/>
        </w:rPr>
        <w:t>Adaptively monitoring streamflow using a stereo computer vision system</w:t>
      </w:r>
      <w:r>
        <w:t>. Hydrology and Earth System Sciences, 27(10), 2051-2073. https://doi.org/10.5194/hess-27-2051-2023</w:t>
      </w:r>
      <w:r w:rsidR="00B7706B">
        <w:t>.</w:t>
      </w:r>
    </w:p>
    <w:p w14:paraId="40E94769" w14:textId="77777777" w:rsidR="00260F6D" w:rsidRDefault="00260F6D" w:rsidP="005E6E2D">
      <w:pPr>
        <w:pStyle w:val="WMOBodyText"/>
      </w:pPr>
      <w:r>
        <w:lastRenderedPageBreak/>
        <w:t>ISO 748:2021 Hydrometry — Measurement of liquid flow in open channels — Velocity area methods using point velocity measurements</w:t>
      </w:r>
    </w:p>
    <w:p w14:paraId="506559A4" w14:textId="77777777" w:rsidR="00260F6D" w:rsidRDefault="00260F6D" w:rsidP="005E6E2D">
      <w:pPr>
        <w:pStyle w:val="WMOBodyText"/>
      </w:pPr>
      <w:r>
        <w:t>Jérôme Le Coz, Antoine Patalano, Daniel Collins, Nicolás Federico Guillén, Carlos Marcelo García, Graeme M. Smart, Jochen Bind, Antoine Chiaverini, Raphaël Le Boursicaud, Guillaume Dramais, Isabelle Braud</w:t>
      </w:r>
      <w:r w:rsidR="00B7706B">
        <w:t xml:space="preserve">: </w:t>
      </w:r>
      <w:r w:rsidRPr="00B7706B">
        <w:rPr>
          <w:i/>
          <w:iCs/>
        </w:rPr>
        <w:t>Crowdsourced data for flood hydrology: Feedback from recent citizen science projects in Argentina, France and New Zealand</w:t>
      </w:r>
      <w:r>
        <w:t xml:space="preserve">. https://doi.org/10.1016/j.jhydrol.2016.07.036 </w:t>
      </w:r>
    </w:p>
    <w:p w14:paraId="5B2CC1E4" w14:textId="77777777" w:rsidR="00260F6D" w:rsidRPr="00D2449A" w:rsidRDefault="00260F6D" w:rsidP="005E6E2D">
      <w:pPr>
        <w:pStyle w:val="WMOBodyText"/>
      </w:pPr>
      <w:r>
        <w:t>Lloyd, P., Stansby, P., &amp; Ball, D.</w:t>
      </w:r>
      <w:r w:rsidR="00B7706B">
        <w:t xml:space="preserve">, </w:t>
      </w:r>
      <w:r>
        <w:t>1995</w:t>
      </w:r>
      <w:r w:rsidR="00B7706B">
        <w:t>:</w:t>
      </w:r>
      <w:r>
        <w:t xml:space="preserve"> </w:t>
      </w:r>
      <w:r w:rsidRPr="00B7706B">
        <w:rPr>
          <w:i/>
          <w:iCs/>
        </w:rPr>
        <w:t>Unsteady surface-velocity field measurement using particle tracking velocimetry</w:t>
      </w:r>
      <w:r>
        <w:t xml:space="preserve">. </w:t>
      </w:r>
      <w:r w:rsidRPr="00D2449A">
        <w:t xml:space="preserve">J. Hydraul. Res., 33, 519–534. doi:10.1080/00221689509498658 </w:t>
      </w:r>
    </w:p>
    <w:p w14:paraId="5F173572" w14:textId="77777777" w:rsidR="00260F6D" w:rsidRDefault="00260F6D" w:rsidP="005E6E2D">
      <w:pPr>
        <w:pStyle w:val="WMOBodyText"/>
      </w:pPr>
      <w:r w:rsidRPr="00D2449A">
        <w:t>Muste, M., Fujita, I., &amp; Hauet, A.</w:t>
      </w:r>
      <w:r w:rsidR="00B7706B">
        <w:t xml:space="preserve">, </w:t>
      </w:r>
      <w:r w:rsidRPr="00D2449A">
        <w:t>2008</w:t>
      </w:r>
      <w:r w:rsidR="00DB2B00">
        <w:t>:</w:t>
      </w:r>
      <w:r w:rsidRPr="00D2449A">
        <w:t xml:space="preserve"> </w:t>
      </w:r>
      <w:r w:rsidRPr="00DB2B00">
        <w:rPr>
          <w:i/>
          <w:iCs/>
        </w:rPr>
        <w:t>Large</w:t>
      </w:r>
      <w:r w:rsidRPr="00DB2B00">
        <w:rPr>
          <w:rFonts w:ascii="Cambria Math" w:hAnsi="Cambria Math" w:cs="Cambria Math"/>
          <w:i/>
          <w:iCs/>
        </w:rPr>
        <w:t>‐</w:t>
      </w:r>
      <w:r w:rsidRPr="00DB2B00">
        <w:rPr>
          <w:i/>
          <w:iCs/>
        </w:rPr>
        <w:t>scale particle image velocimetry for measurements in riverine environments. Water resources research</w:t>
      </w:r>
      <w:r>
        <w:t xml:space="preserve">, 44(4). doi:10.1029/2008WR006950 </w:t>
      </w:r>
    </w:p>
    <w:p w14:paraId="186A4CA7" w14:textId="77777777" w:rsidR="00260F6D" w:rsidRDefault="00260F6D" w:rsidP="005E6E2D">
      <w:pPr>
        <w:pStyle w:val="WMOBodyText"/>
      </w:pPr>
      <w:r w:rsidRPr="00D2449A">
        <w:rPr>
          <w:lang w:val="en-US"/>
        </w:rPr>
        <w:t xml:space="preserve">Raphaël Le Boursicaud, Lionel Pénard, Alexandre Hauet, Fabien Thollet, Jérôme Le Coz. </w:t>
      </w:r>
      <w:r>
        <w:t xml:space="preserve">Gauging extreme floods on YouTube: application of LSPIV to home movies for the post-event determination of stream discharges. https://doi.org/10.1002/hyp.10532 </w:t>
      </w:r>
    </w:p>
    <w:p w14:paraId="410B6E45" w14:textId="77777777" w:rsidR="00260F6D" w:rsidRDefault="00260F6D" w:rsidP="005E6E2D">
      <w:pPr>
        <w:pStyle w:val="WMOBodyText"/>
      </w:pPr>
      <w:r>
        <w:t>Schweitzer, S. A., &amp; Cowen, E. A.</w:t>
      </w:r>
      <w:r w:rsidR="00DB2B00">
        <w:t xml:space="preserve">, </w:t>
      </w:r>
      <w:r>
        <w:t>2021</w:t>
      </w:r>
      <w:r w:rsidR="00DB2B00">
        <w:t xml:space="preserve">: </w:t>
      </w:r>
      <w:r w:rsidRPr="00DB2B00">
        <w:rPr>
          <w:i/>
          <w:iCs/>
        </w:rPr>
        <w:t>Instantaneous River-Wide Water Surface Velocity Field Measurements at Centimeter Scales Using Infrared Quantitative Image Velocimetry</w:t>
      </w:r>
      <w:r>
        <w:t xml:space="preserve">. Water Resources Research, 57. doi:10.1029/2020WR029279 </w:t>
      </w:r>
    </w:p>
    <w:p w14:paraId="6E923178" w14:textId="77777777" w:rsidR="00901ED8" w:rsidRDefault="00901ED8" w:rsidP="005E6E2D">
      <w:pPr>
        <w:pStyle w:val="WMOBodyText"/>
      </w:pPr>
    </w:p>
    <w:p w14:paraId="7980B1B7" w14:textId="77777777" w:rsidR="00EC2B08" w:rsidRDefault="0037222D" w:rsidP="000249ED">
      <w:pPr>
        <w:pStyle w:val="WMOBodyText"/>
        <w:jc w:val="center"/>
      </w:pPr>
      <w:r>
        <w:t>__________</w:t>
      </w:r>
    </w:p>
    <w:sectPr w:rsidR="00EC2B08"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E686" w14:textId="77777777" w:rsidR="00443B9F" w:rsidRDefault="00443B9F">
      <w:r>
        <w:separator/>
      </w:r>
    </w:p>
    <w:p w14:paraId="17C951BD" w14:textId="77777777" w:rsidR="00443B9F" w:rsidRDefault="00443B9F"/>
    <w:p w14:paraId="215175D6" w14:textId="77777777" w:rsidR="00443B9F" w:rsidRDefault="00443B9F"/>
  </w:endnote>
  <w:endnote w:type="continuationSeparator" w:id="0">
    <w:p w14:paraId="38CCAE6B" w14:textId="77777777" w:rsidR="00443B9F" w:rsidRDefault="00443B9F">
      <w:r>
        <w:continuationSeparator/>
      </w:r>
    </w:p>
    <w:p w14:paraId="1F4C1A96" w14:textId="77777777" w:rsidR="00443B9F" w:rsidRDefault="00443B9F"/>
    <w:p w14:paraId="45A4AC8E" w14:textId="77777777" w:rsidR="00443B9F" w:rsidRDefault="00443B9F"/>
  </w:endnote>
  <w:endnote w:type="continuationNotice" w:id="1">
    <w:p w14:paraId="1E6DBC3A" w14:textId="77777777" w:rsidR="00443B9F" w:rsidRDefault="00443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52E5" w14:textId="77777777" w:rsidR="00443B9F" w:rsidRDefault="00443B9F">
      <w:r>
        <w:separator/>
      </w:r>
    </w:p>
  </w:footnote>
  <w:footnote w:type="continuationSeparator" w:id="0">
    <w:p w14:paraId="229E11FF" w14:textId="77777777" w:rsidR="00443B9F" w:rsidRDefault="00443B9F">
      <w:r>
        <w:continuationSeparator/>
      </w:r>
    </w:p>
    <w:p w14:paraId="252522A7" w14:textId="77777777" w:rsidR="00443B9F" w:rsidRDefault="00443B9F"/>
    <w:p w14:paraId="1CAF314B" w14:textId="77777777" w:rsidR="00443B9F" w:rsidRDefault="00443B9F"/>
  </w:footnote>
  <w:footnote w:type="continuationNotice" w:id="1">
    <w:p w14:paraId="6EC49664" w14:textId="77777777" w:rsidR="00443B9F" w:rsidRDefault="00443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0628" w14:textId="77777777" w:rsidR="008C3900" w:rsidRDefault="001F3665">
    <w:pPr>
      <w:pStyle w:val="Header"/>
    </w:pPr>
    <w:r>
      <w:rPr>
        <w:noProof/>
      </w:rPr>
      <w:pict w14:anchorId="1E36C0EA">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938E60">
        <v:shape id="_x0000_s1041" type="#_x0000_m1070"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71EA15F4" w14:textId="77777777" w:rsidR="002538AF" w:rsidRDefault="002538AF"/>
  <w:p w14:paraId="3C592149" w14:textId="77777777" w:rsidR="008C3900" w:rsidRDefault="001F3665">
    <w:pPr>
      <w:pStyle w:val="Header"/>
    </w:pPr>
    <w:r>
      <w:rPr>
        <w:noProof/>
      </w:rPr>
      <w:pict w14:anchorId="78C9C9A5">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49B7CC">
        <v:shape id="_x0000_s1043" type="#_x0000_m1069"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425EB9DF" w14:textId="77777777" w:rsidR="002538AF" w:rsidRDefault="002538AF"/>
  <w:p w14:paraId="470D7D5F" w14:textId="77777777" w:rsidR="008C3900" w:rsidRDefault="001F3665">
    <w:pPr>
      <w:pStyle w:val="Header"/>
    </w:pPr>
    <w:r>
      <w:rPr>
        <w:noProof/>
      </w:rPr>
      <w:pict w14:anchorId="571D0CDC">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0834897">
        <v:shape id="_x0000_s1045" type="#_x0000_m1068"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6B8F8BC9" w14:textId="77777777" w:rsidR="002538AF" w:rsidRDefault="002538AF"/>
  <w:p w14:paraId="7CF29BE5" w14:textId="77777777" w:rsidR="007E5CB4" w:rsidRDefault="001F3665">
    <w:pPr>
      <w:pStyle w:val="Header"/>
    </w:pPr>
    <w:r>
      <w:rPr>
        <w:noProof/>
      </w:rPr>
      <w:pict w14:anchorId="17847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4F9186D6">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CEEA100">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0253A664" w14:textId="77777777" w:rsidR="00E05BB5" w:rsidRDefault="00E05BB5"/>
  <w:p w14:paraId="5E230A17" w14:textId="77777777" w:rsidR="00732FCC" w:rsidRDefault="001F3665">
    <w:pPr>
      <w:pStyle w:val="Header"/>
    </w:pPr>
    <w:r>
      <w:rPr>
        <w:noProof/>
      </w:rPr>
      <w:pict w14:anchorId="09A34E00">
        <v:shape id="_x0000_s1040" type="#_x0000_t75" style="position:absolute;left:0;text-align:left;margin-left:0;margin-top:0;width:50pt;height:50pt;z-index:251661312;visibility:hidden">
          <v:path gradientshapeok="f"/>
          <o:lock v:ext="edit" selection="t"/>
        </v:shape>
      </w:pict>
    </w:r>
    <w:r>
      <w:pict w14:anchorId="58F41709">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D6B1" w14:textId="49EAB785" w:rsidR="00A432CD" w:rsidRDefault="00F12A1A" w:rsidP="00B72444">
    <w:pPr>
      <w:pStyle w:val="Header"/>
    </w:pPr>
    <w:r>
      <w:t>INFCOM-3/Doc. 8</w:t>
    </w:r>
    <w:r w:rsidR="00912CC6">
      <w:t>.2(4)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F3665">
      <w:pict w14:anchorId="2724A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1F3665">
      <w:pict w14:anchorId="443DEDDF">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1F3665">
      <w:pict w14:anchorId="16DB6FB0">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1F3665">
      <w:pict w14:anchorId="7B586716">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1F3665">
      <w:pict w14:anchorId="0977A105">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1F3665">
      <w:pict w14:anchorId="4DF9BD5E">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6653" w14:textId="767D83F5" w:rsidR="00732FCC" w:rsidRDefault="001F3665" w:rsidP="001E2170">
    <w:pPr>
      <w:pStyle w:val="Header"/>
      <w:spacing w:after="0"/>
    </w:pPr>
    <w:r>
      <w:rPr>
        <w:noProof/>
      </w:rPr>
      <w:pict w14:anchorId="0E594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4384;visibility:hidden">
          <v:path gradientshapeok="f"/>
          <o:lock v:ext="edit" selection="t"/>
        </v:shape>
      </w:pict>
    </w:r>
    <w:r>
      <w:pict w14:anchorId="1218C15C">
        <v:shape id="_x0000_s1052" type="#_x0000_t75" style="position:absolute;left:0;text-align:left;margin-left:0;margin-top:0;width:50pt;height:50pt;z-index:251659264;visibility:hidden">
          <v:path gradientshapeok="f"/>
          <o:lock v:ext="edit" selection="t"/>
        </v:shape>
      </w:pict>
    </w:r>
    <w:r>
      <w:pict w14:anchorId="5ABEACD1">
        <v:shape id="_x0000_s1051" type="#_x0000_t75" style="position:absolute;left:0;text-align:left;margin-left:0;margin-top:0;width:50pt;height:50pt;z-index:251660288;visibility:hidden">
          <v:path gradientshapeok="f"/>
          <o:lock v:ext="edit" selection="t"/>
        </v:shape>
      </w:pict>
    </w:r>
    <w:r>
      <w:pict w14:anchorId="5FF8AD92">
        <v:shape id="_x0000_s1064" type="#_x0000_t75" style="position:absolute;left:0;text-align:left;margin-left:0;margin-top:0;width:50pt;height:50pt;z-index:251653120;visibility:hidden">
          <v:path gradientshapeok="f"/>
          <o:lock v:ext="edit" selection="t"/>
        </v:shape>
      </w:pict>
    </w:r>
    <w:r>
      <w:pict w14:anchorId="257A783A">
        <v:shape id="_x0000_s1063" type="#_x0000_t75" style="position:absolute;left:0;text-align:left;margin-left:0;margin-top:0;width:50pt;height:50pt;z-index:251654144;visibility:hidden">
          <v:path gradientshapeok="f"/>
          <o:lock v:ext="edit" selection="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1A"/>
    <w:rsid w:val="00004CA9"/>
    <w:rsid w:val="00005301"/>
    <w:rsid w:val="00011A83"/>
    <w:rsid w:val="000133EE"/>
    <w:rsid w:val="000206A8"/>
    <w:rsid w:val="000249ED"/>
    <w:rsid w:val="00027205"/>
    <w:rsid w:val="0003137A"/>
    <w:rsid w:val="00035DAC"/>
    <w:rsid w:val="00037F03"/>
    <w:rsid w:val="00041171"/>
    <w:rsid w:val="00041727"/>
    <w:rsid w:val="0004226F"/>
    <w:rsid w:val="00050F8E"/>
    <w:rsid w:val="000518BB"/>
    <w:rsid w:val="00056FD4"/>
    <w:rsid w:val="000573AD"/>
    <w:rsid w:val="00060716"/>
    <w:rsid w:val="0006123B"/>
    <w:rsid w:val="00064F6B"/>
    <w:rsid w:val="00072F17"/>
    <w:rsid w:val="000731AA"/>
    <w:rsid w:val="00075F12"/>
    <w:rsid w:val="000806D8"/>
    <w:rsid w:val="00082C80"/>
    <w:rsid w:val="00083847"/>
    <w:rsid w:val="00083C36"/>
    <w:rsid w:val="00084D58"/>
    <w:rsid w:val="00092CAE"/>
    <w:rsid w:val="00095E48"/>
    <w:rsid w:val="000A184E"/>
    <w:rsid w:val="000A4F1C"/>
    <w:rsid w:val="000A5ABA"/>
    <w:rsid w:val="000A69BF"/>
    <w:rsid w:val="000B3A8B"/>
    <w:rsid w:val="000C225A"/>
    <w:rsid w:val="000C6781"/>
    <w:rsid w:val="000D0753"/>
    <w:rsid w:val="000E3B9A"/>
    <w:rsid w:val="000F5E49"/>
    <w:rsid w:val="000F7A87"/>
    <w:rsid w:val="00102EAE"/>
    <w:rsid w:val="001047DC"/>
    <w:rsid w:val="00105D2E"/>
    <w:rsid w:val="00111BFD"/>
    <w:rsid w:val="0011498B"/>
    <w:rsid w:val="00117FA5"/>
    <w:rsid w:val="00120147"/>
    <w:rsid w:val="00123140"/>
    <w:rsid w:val="00123D94"/>
    <w:rsid w:val="00130BBC"/>
    <w:rsid w:val="00133D13"/>
    <w:rsid w:val="00150DBD"/>
    <w:rsid w:val="00154EF7"/>
    <w:rsid w:val="00156F9B"/>
    <w:rsid w:val="00163BA3"/>
    <w:rsid w:val="00166B31"/>
    <w:rsid w:val="00167D54"/>
    <w:rsid w:val="00176AB5"/>
    <w:rsid w:val="00180771"/>
    <w:rsid w:val="001815CB"/>
    <w:rsid w:val="00190854"/>
    <w:rsid w:val="001923DE"/>
    <w:rsid w:val="001930A3"/>
    <w:rsid w:val="00195F60"/>
    <w:rsid w:val="00196EB8"/>
    <w:rsid w:val="001A25F0"/>
    <w:rsid w:val="001A341E"/>
    <w:rsid w:val="001B0EA6"/>
    <w:rsid w:val="001B1CDF"/>
    <w:rsid w:val="001B2EC4"/>
    <w:rsid w:val="001B56F4"/>
    <w:rsid w:val="001C4364"/>
    <w:rsid w:val="001C5462"/>
    <w:rsid w:val="001D265C"/>
    <w:rsid w:val="001D3062"/>
    <w:rsid w:val="001D308A"/>
    <w:rsid w:val="001D3CFB"/>
    <w:rsid w:val="001D559B"/>
    <w:rsid w:val="001D6302"/>
    <w:rsid w:val="001E2170"/>
    <w:rsid w:val="001E2C22"/>
    <w:rsid w:val="001E740C"/>
    <w:rsid w:val="001E7DD0"/>
    <w:rsid w:val="001F1BDA"/>
    <w:rsid w:val="001F3665"/>
    <w:rsid w:val="001F3E4C"/>
    <w:rsid w:val="0020095E"/>
    <w:rsid w:val="002036C7"/>
    <w:rsid w:val="00210BFE"/>
    <w:rsid w:val="00210D30"/>
    <w:rsid w:val="002177C8"/>
    <w:rsid w:val="002204FD"/>
    <w:rsid w:val="00221020"/>
    <w:rsid w:val="00227029"/>
    <w:rsid w:val="002308B5"/>
    <w:rsid w:val="00233C0B"/>
    <w:rsid w:val="00234A34"/>
    <w:rsid w:val="002430F9"/>
    <w:rsid w:val="0025255D"/>
    <w:rsid w:val="002538AF"/>
    <w:rsid w:val="00254AE6"/>
    <w:rsid w:val="00255EE3"/>
    <w:rsid w:val="00256B3D"/>
    <w:rsid w:val="00260F6D"/>
    <w:rsid w:val="0026743C"/>
    <w:rsid w:val="00270480"/>
    <w:rsid w:val="00272189"/>
    <w:rsid w:val="002779AF"/>
    <w:rsid w:val="002823D8"/>
    <w:rsid w:val="0028531A"/>
    <w:rsid w:val="00285446"/>
    <w:rsid w:val="00290082"/>
    <w:rsid w:val="00295593"/>
    <w:rsid w:val="002A354F"/>
    <w:rsid w:val="002A386C"/>
    <w:rsid w:val="002B09DF"/>
    <w:rsid w:val="002B2D7F"/>
    <w:rsid w:val="002B540D"/>
    <w:rsid w:val="002B7A7E"/>
    <w:rsid w:val="002C30BC"/>
    <w:rsid w:val="002C5965"/>
    <w:rsid w:val="002C5E15"/>
    <w:rsid w:val="002C7A88"/>
    <w:rsid w:val="002C7AB9"/>
    <w:rsid w:val="002C7DD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377D"/>
    <w:rsid w:val="00334987"/>
    <w:rsid w:val="00340C69"/>
    <w:rsid w:val="00342E34"/>
    <w:rsid w:val="003526D1"/>
    <w:rsid w:val="0036535A"/>
    <w:rsid w:val="00371CF1"/>
    <w:rsid w:val="0037222D"/>
    <w:rsid w:val="00373128"/>
    <w:rsid w:val="003750C1"/>
    <w:rsid w:val="0038008D"/>
    <w:rsid w:val="0038051E"/>
    <w:rsid w:val="00380AF7"/>
    <w:rsid w:val="0038312E"/>
    <w:rsid w:val="00394A05"/>
    <w:rsid w:val="00397770"/>
    <w:rsid w:val="00397880"/>
    <w:rsid w:val="003A7016"/>
    <w:rsid w:val="003B0C08"/>
    <w:rsid w:val="003C17A5"/>
    <w:rsid w:val="003C1843"/>
    <w:rsid w:val="003C1A03"/>
    <w:rsid w:val="003C336B"/>
    <w:rsid w:val="003D1552"/>
    <w:rsid w:val="003E381F"/>
    <w:rsid w:val="003E4046"/>
    <w:rsid w:val="003F003A"/>
    <w:rsid w:val="003F125B"/>
    <w:rsid w:val="003F7B3F"/>
    <w:rsid w:val="004058AD"/>
    <w:rsid w:val="00407546"/>
    <w:rsid w:val="0041078D"/>
    <w:rsid w:val="0041464A"/>
    <w:rsid w:val="00416F97"/>
    <w:rsid w:val="00425173"/>
    <w:rsid w:val="0043039B"/>
    <w:rsid w:val="00432B97"/>
    <w:rsid w:val="00432ED0"/>
    <w:rsid w:val="00436197"/>
    <w:rsid w:val="004423FE"/>
    <w:rsid w:val="00443B9F"/>
    <w:rsid w:val="00445C35"/>
    <w:rsid w:val="0044730A"/>
    <w:rsid w:val="00451C0D"/>
    <w:rsid w:val="00454B41"/>
    <w:rsid w:val="00454BB9"/>
    <w:rsid w:val="0045663A"/>
    <w:rsid w:val="0046344E"/>
    <w:rsid w:val="004667E7"/>
    <w:rsid w:val="004672CF"/>
    <w:rsid w:val="00470DEF"/>
    <w:rsid w:val="00475797"/>
    <w:rsid w:val="00476D0A"/>
    <w:rsid w:val="0048115B"/>
    <w:rsid w:val="0049042A"/>
    <w:rsid w:val="00491024"/>
    <w:rsid w:val="00492278"/>
    <w:rsid w:val="0049253B"/>
    <w:rsid w:val="004A140B"/>
    <w:rsid w:val="004A4B47"/>
    <w:rsid w:val="004A7EDD"/>
    <w:rsid w:val="004B0EC9"/>
    <w:rsid w:val="004B7BAA"/>
    <w:rsid w:val="004C0DDD"/>
    <w:rsid w:val="004C2DF7"/>
    <w:rsid w:val="004C2E0B"/>
    <w:rsid w:val="004C4E0B"/>
    <w:rsid w:val="004D13F3"/>
    <w:rsid w:val="004D497E"/>
    <w:rsid w:val="004D7154"/>
    <w:rsid w:val="004E0454"/>
    <w:rsid w:val="004E4809"/>
    <w:rsid w:val="004E4CC3"/>
    <w:rsid w:val="004E5985"/>
    <w:rsid w:val="004E6352"/>
    <w:rsid w:val="004E6460"/>
    <w:rsid w:val="004F6B46"/>
    <w:rsid w:val="0050425E"/>
    <w:rsid w:val="00504A13"/>
    <w:rsid w:val="00511999"/>
    <w:rsid w:val="005145D6"/>
    <w:rsid w:val="0051556A"/>
    <w:rsid w:val="00517709"/>
    <w:rsid w:val="00521EA5"/>
    <w:rsid w:val="00525B80"/>
    <w:rsid w:val="0053098F"/>
    <w:rsid w:val="00536B2E"/>
    <w:rsid w:val="00546D8E"/>
    <w:rsid w:val="00553738"/>
    <w:rsid w:val="00553F7E"/>
    <w:rsid w:val="00560982"/>
    <w:rsid w:val="0056646F"/>
    <w:rsid w:val="00571AE1"/>
    <w:rsid w:val="0058130E"/>
    <w:rsid w:val="00581B28"/>
    <w:rsid w:val="005859C2"/>
    <w:rsid w:val="00592267"/>
    <w:rsid w:val="00593040"/>
    <w:rsid w:val="0059421F"/>
    <w:rsid w:val="005A136D"/>
    <w:rsid w:val="005B0AE2"/>
    <w:rsid w:val="005B1F2C"/>
    <w:rsid w:val="005B5F3C"/>
    <w:rsid w:val="005C41F2"/>
    <w:rsid w:val="005D03D9"/>
    <w:rsid w:val="005D1EE8"/>
    <w:rsid w:val="005D56AE"/>
    <w:rsid w:val="005D666D"/>
    <w:rsid w:val="005D76FD"/>
    <w:rsid w:val="005E0F22"/>
    <w:rsid w:val="005E3A59"/>
    <w:rsid w:val="005E6E2D"/>
    <w:rsid w:val="005F1CB8"/>
    <w:rsid w:val="00604802"/>
    <w:rsid w:val="00610E4A"/>
    <w:rsid w:val="00615AB0"/>
    <w:rsid w:val="00616247"/>
    <w:rsid w:val="0061778C"/>
    <w:rsid w:val="0062028D"/>
    <w:rsid w:val="0063469C"/>
    <w:rsid w:val="00636B90"/>
    <w:rsid w:val="0064738B"/>
    <w:rsid w:val="006508EA"/>
    <w:rsid w:val="006525E0"/>
    <w:rsid w:val="0066475D"/>
    <w:rsid w:val="00667E86"/>
    <w:rsid w:val="00672C0E"/>
    <w:rsid w:val="0068392D"/>
    <w:rsid w:val="00697DB5"/>
    <w:rsid w:val="006A1B33"/>
    <w:rsid w:val="006A492A"/>
    <w:rsid w:val="006B451A"/>
    <w:rsid w:val="006B5C72"/>
    <w:rsid w:val="006B7C5A"/>
    <w:rsid w:val="006B7CA8"/>
    <w:rsid w:val="006C289D"/>
    <w:rsid w:val="006D0310"/>
    <w:rsid w:val="006D2009"/>
    <w:rsid w:val="006D4B16"/>
    <w:rsid w:val="006D5576"/>
    <w:rsid w:val="006E3A26"/>
    <w:rsid w:val="006E766D"/>
    <w:rsid w:val="006F4B29"/>
    <w:rsid w:val="006F6CE9"/>
    <w:rsid w:val="0070517C"/>
    <w:rsid w:val="00705C9F"/>
    <w:rsid w:val="0071609D"/>
    <w:rsid w:val="00716951"/>
    <w:rsid w:val="00720F6B"/>
    <w:rsid w:val="00727C15"/>
    <w:rsid w:val="00730ADA"/>
    <w:rsid w:val="00732C37"/>
    <w:rsid w:val="00732FCC"/>
    <w:rsid w:val="00735D9E"/>
    <w:rsid w:val="00745A09"/>
    <w:rsid w:val="00751EAF"/>
    <w:rsid w:val="00754CF7"/>
    <w:rsid w:val="0075581B"/>
    <w:rsid w:val="00757B0D"/>
    <w:rsid w:val="00761320"/>
    <w:rsid w:val="0076444E"/>
    <w:rsid w:val="007651B1"/>
    <w:rsid w:val="007666EB"/>
    <w:rsid w:val="00767CE1"/>
    <w:rsid w:val="00771A68"/>
    <w:rsid w:val="00773E9F"/>
    <w:rsid w:val="007744D2"/>
    <w:rsid w:val="00784300"/>
    <w:rsid w:val="00786136"/>
    <w:rsid w:val="007A0EF0"/>
    <w:rsid w:val="007A6F6B"/>
    <w:rsid w:val="007B05CF"/>
    <w:rsid w:val="007B7922"/>
    <w:rsid w:val="007C1E34"/>
    <w:rsid w:val="007C212A"/>
    <w:rsid w:val="007C2A7F"/>
    <w:rsid w:val="007D5B3C"/>
    <w:rsid w:val="007E5CB4"/>
    <w:rsid w:val="007E7D21"/>
    <w:rsid w:val="007E7DBD"/>
    <w:rsid w:val="007F482F"/>
    <w:rsid w:val="007F54C4"/>
    <w:rsid w:val="007F6ABE"/>
    <w:rsid w:val="007F70D6"/>
    <w:rsid w:val="007F7C94"/>
    <w:rsid w:val="0080398D"/>
    <w:rsid w:val="00805174"/>
    <w:rsid w:val="00806385"/>
    <w:rsid w:val="00807CC5"/>
    <w:rsid w:val="00807ED7"/>
    <w:rsid w:val="00812D8A"/>
    <w:rsid w:val="00814CC6"/>
    <w:rsid w:val="0082224C"/>
    <w:rsid w:val="00826D53"/>
    <w:rsid w:val="008273AA"/>
    <w:rsid w:val="00830056"/>
    <w:rsid w:val="00831751"/>
    <w:rsid w:val="00833369"/>
    <w:rsid w:val="00835B42"/>
    <w:rsid w:val="00842A4E"/>
    <w:rsid w:val="00846A7C"/>
    <w:rsid w:val="00846D31"/>
    <w:rsid w:val="00847D99"/>
    <w:rsid w:val="0085038E"/>
    <w:rsid w:val="008517D4"/>
    <w:rsid w:val="0085230A"/>
    <w:rsid w:val="00855757"/>
    <w:rsid w:val="00860B9A"/>
    <w:rsid w:val="0086271D"/>
    <w:rsid w:val="0086420B"/>
    <w:rsid w:val="00864DBF"/>
    <w:rsid w:val="00865AE2"/>
    <w:rsid w:val="008663C8"/>
    <w:rsid w:val="008777DD"/>
    <w:rsid w:val="0088163A"/>
    <w:rsid w:val="00893376"/>
    <w:rsid w:val="0089601F"/>
    <w:rsid w:val="008970B8"/>
    <w:rsid w:val="008A7313"/>
    <w:rsid w:val="008A7D91"/>
    <w:rsid w:val="008B0554"/>
    <w:rsid w:val="008B7FC7"/>
    <w:rsid w:val="008C3900"/>
    <w:rsid w:val="008C4337"/>
    <w:rsid w:val="008C4F06"/>
    <w:rsid w:val="008D0C90"/>
    <w:rsid w:val="008D1BF2"/>
    <w:rsid w:val="008D7BA5"/>
    <w:rsid w:val="008E1E4A"/>
    <w:rsid w:val="008F0615"/>
    <w:rsid w:val="008F103E"/>
    <w:rsid w:val="008F1FDB"/>
    <w:rsid w:val="008F36FB"/>
    <w:rsid w:val="00901ED8"/>
    <w:rsid w:val="00902EA9"/>
    <w:rsid w:val="0090427F"/>
    <w:rsid w:val="00912CC6"/>
    <w:rsid w:val="00920506"/>
    <w:rsid w:val="00931DEB"/>
    <w:rsid w:val="00933957"/>
    <w:rsid w:val="009356FA"/>
    <w:rsid w:val="00942A77"/>
    <w:rsid w:val="0094603B"/>
    <w:rsid w:val="009504A1"/>
    <w:rsid w:val="00950605"/>
    <w:rsid w:val="00952233"/>
    <w:rsid w:val="00954D66"/>
    <w:rsid w:val="00955E0B"/>
    <w:rsid w:val="00963F8F"/>
    <w:rsid w:val="00973C62"/>
    <w:rsid w:val="00975D76"/>
    <w:rsid w:val="00977C99"/>
    <w:rsid w:val="00982E51"/>
    <w:rsid w:val="009874B9"/>
    <w:rsid w:val="00993581"/>
    <w:rsid w:val="009A288C"/>
    <w:rsid w:val="009A64C1"/>
    <w:rsid w:val="009B6697"/>
    <w:rsid w:val="009C2B43"/>
    <w:rsid w:val="009C2EA4"/>
    <w:rsid w:val="009C4C04"/>
    <w:rsid w:val="009D3254"/>
    <w:rsid w:val="009D5213"/>
    <w:rsid w:val="009E1C95"/>
    <w:rsid w:val="009E4E38"/>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54C43"/>
    <w:rsid w:val="00A604CD"/>
    <w:rsid w:val="00A60FE6"/>
    <w:rsid w:val="00A622F5"/>
    <w:rsid w:val="00A654BE"/>
    <w:rsid w:val="00A66DD6"/>
    <w:rsid w:val="00A75018"/>
    <w:rsid w:val="00A76FC9"/>
    <w:rsid w:val="00A771FD"/>
    <w:rsid w:val="00A80767"/>
    <w:rsid w:val="00A814CD"/>
    <w:rsid w:val="00A81C90"/>
    <w:rsid w:val="00A84B75"/>
    <w:rsid w:val="00A850AB"/>
    <w:rsid w:val="00A874EF"/>
    <w:rsid w:val="00A95415"/>
    <w:rsid w:val="00A96918"/>
    <w:rsid w:val="00A97205"/>
    <w:rsid w:val="00A975AD"/>
    <w:rsid w:val="00A97BEB"/>
    <w:rsid w:val="00AA3C89"/>
    <w:rsid w:val="00AA5853"/>
    <w:rsid w:val="00AA71EA"/>
    <w:rsid w:val="00AB32BD"/>
    <w:rsid w:val="00AB4723"/>
    <w:rsid w:val="00AC264C"/>
    <w:rsid w:val="00AC3C81"/>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73AD"/>
    <w:rsid w:val="00B10035"/>
    <w:rsid w:val="00B15C76"/>
    <w:rsid w:val="00B15FE4"/>
    <w:rsid w:val="00B165E6"/>
    <w:rsid w:val="00B235DB"/>
    <w:rsid w:val="00B335FE"/>
    <w:rsid w:val="00B424D9"/>
    <w:rsid w:val="00B447C0"/>
    <w:rsid w:val="00B52510"/>
    <w:rsid w:val="00B53E53"/>
    <w:rsid w:val="00B548A2"/>
    <w:rsid w:val="00B55A3C"/>
    <w:rsid w:val="00B56934"/>
    <w:rsid w:val="00B56DB4"/>
    <w:rsid w:val="00B62F03"/>
    <w:rsid w:val="00B72444"/>
    <w:rsid w:val="00B7706B"/>
    <w:rsid w:val="00B91D5B"/>
    <w:rsid w:val="00B93B62"/>
    <w:rsid w:val="00B953D1"/>
    <w:rsid w:val="00B96D93"/>
    <w:rsid w:val="00BA30D0"/>
    <w:rsid w:val="00BA4856"/>
    <w:rsid w:val="00BB0D32"/>
    <w:rsid w:val="00BC133C"/>
    <w:rsid w:val="00BC27DC"/>
    <w:rsid w:val="00BC76B5"/>
    <w:rsid w:val="00BD461E"/>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1BCA"/>
    <w:rsid w:val="00C55E5B"/>
    <w:rsid w:val="00C62739"/>
    <w:rsid w:val="00C673F1"/>
    <w:rsid w:val="00C720A4"/>
    <w:rsid w:val="00C74F59"/>
    <w:rsid w:val="00C7611C"/>
    <w:rsid w:val="00C80F80"/>
    <w:rsid w:val="00C84A64"/>
    <w:rsid w:val="00C91570"/>
    <w:rsid w:val="00C94097"/>
    <w:rsid w:val="00CA4269"/>
    <w:rsid w:val="00CA48CA"/>
    <w:rsid w:val="00CA7330"/>
    <w:rsid w:val="00CB1C84"/>
    <w:rsid w:val="00CB5363"/>
    <w:rsid w:val="00CB64F0"/>
    <w:rsid w:val="00CC1237"/>
    <w:rsid w:val="00CC2909"/>
    <w:rsid w:val="00CD0549"/>
    <w:rsid w:val="00CE6B3C"/>
    <w:rsid w:val="00D05E6F"/>
    <w:rsid w:val="00D16766"/>
    <w:rsid w:val="00D20296"/>
    <w:rsid w:val="00D2231A"/>
    <w:rsid w:val="00D2449A"/>
    <w:rsid w:val="00D276BD"/>
    <w:rsid w:val="00D27929"/>
    <w:rsid w:val="00D33442"/>
    <w:rsid w:val="00D35D59"/>
    <w:rsid w:val="00D419C6"/>
    <w:rsid w:val="00D44BAD"/>
    <w:rsid w:val="00D45B55"/>
    <w:rsid w:val="00D4677A"/>
    <w:rsid w:val="00D4785A"/>
    <w:rsid w:val="00D52E43"/>
    <w:rsid w:val="00D664D7"/>
    <w:rsid w:val="00D67E1E"/>
    <w:rsid w:val="00D7097B"/>
    <w:rsid w:val="00D7197D"/>
    <w:rsid w:val="00D72BC4"/>
    <w:rsid w:val="00D815FC"/>
    <w:rsid w:val="00D84885"/>
    <w:rsid w:val="00D8517B"/>
    <w:rsid w:val="00D91DFA"/>
    <w:rsid w:val="00DA159A"/>
    <w:rsid w:val="00DA2B29"/>
    <w:rsid w:val="00DA3D11"/>
    <w:rsid w:val="00DB1AB2"/>
    <w:rsid w:val="00DB2B00"/>
    <w:rsid w:val="00DB494F"/>
    <w:rsid w:val="00DC0487"/>
    <w:rsid w:val="00DC17C2"/>
    <w:rsid w:val="00DC4FDF"/>
    <w:rsid w:val="00DC66F0"/>
    <w:rsid w:val="00DC7348"/>
    <w:rsid w:val="00DD258E"/>
    <w:rsid w:val="00DD3105"/>
    <w:rsid w:val="00DD3A65"/>
    <w:rsid w:val="00DD62C6"/>
    <w:rsid w:val="00DE286A"/>
    <w:rsid w:val="00DE3B92"/>
    <w:rsid w:val="00DE48B4"/>
    <w:rsid w:val="00DE5ACA"/>
    <w:rsid w:val="00DE7137"/>
    <w:rsid w:val="00DF18E4"/>
    <w:rsid w:val="00E00498"/>
    <w:rsid w:val="00E05BB5"/>
    <w:rsid w:val="00E1464C"/>
    <w:rsid w:val="00E14ADB"/>
    <w:rsid w:val="00E1524A"/>
    <w:rsid w:val="00E22F78"/>
    <w:rsid w:val="00E2425D"/>
    <w:rsid w:val="00E24F87"/>
    <w:rsid w:val="00E2617A"/>
    <w:rsid w:val="00E273FB"/>
    <w:rsid w:val="00E3042E"/>
    <w:rsid w:val="00E31CD4"/>
    <w:rsid w:val="00E4424C"/>
    <w:rsid w:val="00E52CD8"/>
    <w:rsid w:val="00E538E6"/>
    <w:rsid w:val="00E56696"/>
    <w:rsid w:val="00E74332"/>
    <w:rsid w:val="00E768A9"/>
    <w:rsid w:val="00E77399"/>
    <w:rsid w:val="00E802A2"/>
    <w:rsid w:val="00E8410F"/>
    <w:rsid w:val="00E85C0B"/>
    <w:rsid w:val="00EA7089"/>
    <w:rsid w:val="00EB0ADE"/>
    <w:rsid w:val="00EB13D7"/>
    <w:rsid w:val="00EB1E83"/>
    <w:rsid w:val="00EC2B08"/>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2A1A"/>
    <w:rsid w:val="00F2412D"/>
    <w:rsid w:val="00F25D8D"/>
    <w:rsid w:val="00F3069C"/>
    <w:rsid w:val="00F3603E"/>
    <w:rsid w:val="00F40EBA"/>
    <w:rsid w:val="00F44CCB"/>
    <w:rsid w:val="00F474C9"/>
    <w:rsid w:val="00F5126B"/>
    <w:rsid w:val="00F54EA3"/>
    <w:rsid w:val="00F56AC2"/>
    <w:rsid w:val="00F61675"/>
    <w:rsid w:val="00F63D53"/>
    <w:rsid w:val="00F6686B"/>
    <w:rsid w:val="00F67F74"/>
    <w:rsid w:val="00F712B3"/>
    <w:rsid w:val="00F71E9F"/>
    <w:rsid w:val="00F73DE3"/>
    <w:rsid w:val="00F744BF"/>
    <w:rsid w:val="00F7632C"/>
    <w:rsid w:val="00F77219"/>
    <w:rsid w:val="00F8183A"/>
    <w:rsid w:val="00F846C7"/>
    <w:rsid w:val="00F84DD2"/>
    <w:rsid w:val="00F95439"/>
    <w:rsid w:val="00FA7416"/>
    <w:rsid w:val="00FB0872"/>
    <w:rsid w:val="00FB54CC"/>
    <w:rsid w:val="00FC1C73"/>
    <w:rsid w:val="00FD1A37"/>
    <w:rsid w:val="00FD4E5B"/>
    <w:rsid w:val="00FE4EE0"/>
    <w:rsid w:val="00FF0F9A"/>
    <w:rsid w:val="00FF582E"/>
    <w:rsid w:val="1D3A03F8"/>
    <w:rsid w:val="3BBD87B8"/>
    <w:rsid w:val="3D10F365"/>
    <w:rsid w:val="42D554A3"/>
    <w:rsid w:val="4DCFFF6C"/>
    <w:rsid w:val="57ECB15B"/>
    <w:rsid w:val="5D759408"/>
    <w:rsid w:val="6323696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40E265"/>
  <w15:docId w15:val="{99A3435D-CAD7-4CAC-8C7C-CC1B9550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FC1C73"/>
  </w:style>
  <w:style w:type="paragraph" w:styleId="Revision">
    <w:name w:val="Revision"/>
    <w:hidden/>
    <w:semiHidden/>
    <w:rsid w:val="00060716"/>
    <w:rPr>
      <w:rFonts w:ascii="Verdana" w:eastAsia="Arial" w:hAnsi="Verdana" w:cs="Arial"/>
      <w:lang w:val="en-GB" w:eastAsia="en-US"/>
    </w:rPr>
  </w:style>
  <w:style w:type="character" w:customStyle="1" w:styleId="tabchar">
    <w:name w:val="tabchar"/>
    <w:basedOn w:val="DefaultParagraphFont"/>
    <w:rsid w:val="00E3042E"/>
  </w:style>
  <w:style w:type="character" w:customStyle="1" w:styleId="eop">
    <w:name w:val="eop"/>
    <w:basedOn w:val="DefaultParagraphFont"/>
    <w:rsid w:val="00E3042E"/>
  </w:style>
  <w:style w:type="paragraph" w:customStyle="1" w:styleId="paragraph">
    <w:name w:val="paragraph"/>
    <w:basedOn w:val="Normal"/>
    <w:rsid w:val="00DB494F"/>
    <w:pPr>
      <w:tabs>
        <w:tab w:val="clear" w:pos="1134"/>
      </w:tabs>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6192">
      <w:bodyDiv w:val="1"/>
      <w:marLeft w:val="0"/>
      <w:marRight w:val="0"/>
      <w:marTop w:val="0"/>
      <w:marBottom w:val="0"/>
      <w:divBdr>
        <w:top w:val="none" w:sz="0" w:space="0" w:color="auto"/>
        <w:left w:val="none" w:sz="0" w:space="0" w:color="auto"/>
        <w:bottom w:val="none" w:sz="0" w:space="0" w:color="auto"/>
        <w:right w:val="none" w:sz="0" w:space="0" w:color="auto"/>
      </w:divBdr>
      <w:divsChild>
        <w:div w:id="859316222">
          <w:marLeft w:val="0"/>
          <w:marRight w:val="0"/>
          <w:marTop w:val="0"/>
          <w:marBottom w:val="0"/>
          <w:divBdr>
            <w:top w:val="none" w:sz="0" w:space="0" w:color="auto"/>
            <w:left w:val="none" w:sz="0" w:space="0" w:color="auto"/>
            <w:bottom w:val="none" w:sz="0" w:space="0" w:color="auto"/>
            <w:right w:val="none" w:sz="0" w:space="0" w:color="auto"/>
          </w:divBdr>
        </w:div>
        <w:div w:id="1952669086">
          <w:marLeft w:val="0"/>
          <w:marRight w:val="0"/>
          <w:marTop w:val="0"/>
          <w:marBottom w:val="0"/>
          <w:divBdr>
            <w:top w:val="none" w:sz="0" w:space="0" w:color="auto"/>
            <w:left w:val="none" w:sz="0" w:space="0" w:color="auto"/>
            <w:bottom w:val="none" w:sz="0" w:space="0" w:color="auto"/>
            <w:right w:val="none" w:sz="0" w:space="0" w:color="auto"/>
          </w:divBdr>
        </w:div>
        <w:div w:id="438644836">
          <w:marLeft w:val="0"/>
          <w:marRight w:val="0"/>
          <w:marTop w:val="0"/>
          <w:marBottom w:val="0"/>
          <w:divBdr>
            <w:top w:val="none" w:sz="0" w:space="0" w:color="auto"/>
            <w:left w:val="none" w:sz="0" w:space="0" w:color="auto"/>
            <w:bottom w:val="none" w:sz="0" w:space="0" w:color="auto"/>
            <w:right w:val="none" w:sz="0" w:space="0" w:color="auto"/>
          </w:divBdr>
        </w:div>
        <w:div w:id="2092385915">
          <w:marLeft w:val="0"/>
          <w:marRight w:val="0"/>
          <w:marTop w:val="0"/>
          <w:marBottom w:val="0"/>
          <w:divBdr>
            <w:top w:val="none" w:sz="0" w:space="0" w:color="auto"/>
            <w:left w:val="none" w:sz="0" w:space="0" w:color="auto"/>
            <w:bottom w:val="none" w:sz="0" w:space="0" w:color="auto"/>
            <w:right w:val="none" w:sz="0" w:space="0" w:color="auto"/>
          </w:divBdr>
        </w:div>
        <w:div w:id="46536555">
          <w:marLeft w:val="0"/>
          <w:marRight w:val="0"/>
          <w:marTop w:val="0"/>
          <w:marBottom w:val="0"/>
          <w:divBdr>
            <w:top w:val="none" w:sz="0" w:space="0" w:color="auto"/>
            <w:left w:val="none" w:sz="0" w:space="0" w:color="auto"/>
            <w:bottom w:val="none" w:sz="0" w:space="0" w:color="auto"/>
            <w:right w:val="none" w:sz="0" w:space="0" w:color="auto"/>
          </w:divBdr>
        </w:div>
        <w:div w:id="1769352132">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79561429">
      <w:bodyDiv w:val="1"/>
      <w:marLeft w:val="0"/>
      <w:marRight w:val="0"/>
      <w:marTop w:val="0"/>
      <w:marBottom w:val="0"/>
      <w:divBdr>
        <w:top w:val="none" w:sz="0" w:space="0" w:color="auto"/>
        <w:left w:val="none" w:sz="0" w:space="0" w:color="auto"/>
        <w:bottom w:val="none" w:sz="0" w:space="0" w:color="auto"/>
        <w:right w:val="none" w:sz="0" w:space="0" w:color="auto"/>
      </w:divBdr>
      <w:divsChild>
        <w:div w:id="202251004">
          <w:marLeft w:val="0"/>
          <w:marRight w:val="0"/>
          <w:marTop w:val="0"/>
          <w:marBottom w:val="0"/>
          <w:divBdr>
            <w:top w:val="none" w:sz="0" w:space="0" w:color="auto"/>
            <w:left w:val="none" w:sz="0" w:space="0" w:color="auto"/>
            <w:bottom w:val="none" w:sz="0" w:space="0" w:color="auto"/>
            <w:right w:val="none" w:sz="0" w:space="0" w:color="auto"/>
          </w:divBdr>
        </w:div>
        <w:div w:id="518617372">
          <w:marLeft w:val="0"/>
          <w:marRight w:val="0"/>
          <w:marTop w:val="0"/>
          <w:marBottom w:val="0"/>
          <w:divBdr>
            <w:top w:val="none" w:sz="0" w:space="0" w:color="auto"/>
            <w:left w:val="none" w:sz="0" w:space="0" w:color="auto"/>
            <w:bottom w:val="none" w:sz="0" w:space="0" w:color="auto"/>
            <w:right w:val="none" w:sz="0" w:space="0" w:color="auto"/>
          </w:divBdr>
        </w:div>
        <w:div w:id="626736738">
          <w:marLeft w:val="0"/>
          <w:marRight w:val="0"/>
          <w:marTop w:val="0"/>
          <w:marBottom w:val="0"/>
          <w:divBdr>
            <w:top w:val="none" w:sz="0" w:space="0" w:color="auto"/>
            <w:left w:val="none" w:sz="0" w:space="0" w:color="auto"/>
            <w:bottom w:val="none" w:sz="0" w:space="0" w:color="auto"/>
            <w:right w:val="none" w:sz="0" w:space="0" w:color="auto"/>
          </w:divBdr>
        </w:div>
        <w:div w:id="861473447">
          <w:marLeft w:val="0"/>
          <w:marRight w:val="0"/>
          <w:marTop w:val="0"/>
          <w:marBottom w:val="0"/>
          <w:divBdr>
            <w:top w:val="none" w:sz="0" w:space="0" w:color="auto"/>
            <w:left w:val="none" w:sz="0" w:space="0" w:color="auto"/>
            <w:bottom w:val="none" w:sz="0" w:space="0" w:color="auto"/>
            <w:right w:val="none" w:sz="0" w:space="0" w:color="auto"/>
          </w:divBdr>
        </w:div>
        <w:div w:id="982613820">
          <w:marLeft w:val="0"/>
          <w:marRight w:val="0"/>
          <w:marTop w:val="0"/>
          <w:marBottom w:val="0"/>
          <w:divBdr>
            <w:top w:val="none" w:sz="0" w:space="0" w:color="auto"/>
            <w:left w:val="none" w:sz="0" w:space="0" w:color="auto"/>
            <w:bottom w:val="none" w:sz="0" w:space="0" w:color="auto"/>
            <w:right w:val="none" w:sz="0" w:space="0" w:color="auto"/>
          </w:divBdr>
        </w:div>
        <w:div w:id="1107038294">
          <w:marLeft w:val="0"/>
          <w:marRight w:val="0"/>
          <w:marTop w:val="0"/>
          <w:marBottom w:val="0"/>
          <w:divBdr>
            <w:top w:val="none" w:sz="0" w:space="0" w:color="auto"/>
            <w:left w:val="none" w:sz="0" w:space="0" w:color="auto"/>
            <w:bottom w:val="none" w:sz="0" w:space="0" w:color="auto"/>
            <w:right w:val="none" w:sz="0" w:space="0" w:color="auto"/>
          </w:divBdr>
        </w:div>
        <w:div w:id="1312903332">
          <w:marLeft w:val="0"/>
          <w:marRight w:val="0"/>
          <w:marTop w:val="0"/>
          <w:marBottom w:val="0"/>
          <w:divBdr>
            <w:top w:val="none" w:sz="0" w:space="0" w:color="auto"/>
            <w:left w:val="none" w:sz="0" w:space="0" w:color="auto"/>
            <w:bottom w:val="none" w:sz="0" w:space="0" w:color="auto"/>
            <w:right w:val="none" w:sz="0" w:space="0" w:color="auto"/>
          </w:divBdr>
        </w:div>
        <w:div w:id="1388190831">
          <w:marLeft w:val="0"/>
          <w:marRight w:val="0"/>
          <w:marTop w:val="0"/>
          <w:marBottom w:val="0"/>
          <w:divBdr>
            <w:top w:val="none" w:sz="0" w:space="0" w:color="auto"/>
            <w:left w:val="none" w:sz="0" w:space="0" w:color="auto"/>
            <w:bottom w:val="none" w:sz="0" w:space="0" w:color="auto"/>
            <w:right w:val="none" w:sz="0" w:space="0" w:color="auto"/>
          </w:divBdr>
        </w:div>
        <w:div w:id="1393693390">
          <w:marLeft w:val="0"/>
          <w:marRight w:val="0"/>
          <w:marTop w:val="0"/>
          <w:marBottom w:val="0"/>
          <w:divBdr>
            <w:top w:val="none" w:sz="0" w:space="0" w:color="auto"/>
            <w:left w:val="none" w:sz="0" w:space="0" w:color="auto"/>
            <w:bottom w:val="none" w:sz="0" w:space="0" w:color="auto"/>
            <w:right w:val="none" w:sz="0" w:space="0" w:color="auto"/>
          </w:divBdr>
        </w:div>
        <w:div w:id="1452749230">
          <w:marLeft w:val="0"/>
          <w:marRight w:val="0"/>
          <w:marTop w:val="0"/>
          <w:marBottom w:val="0"/>
          <w:divBdr>
            <w:top w:val="none" w:sz="0" w:space="0" w:color="auto"/>
            <w:left w:val="none" w:sz="0" w:space="0" w:color="auto"/>
            <w:bottom w:val="none" w:sz="0" w:space="0" w:color="auto"/>
            <w:right w:val="none" w:sz="0" w:space="0" w:color="auto"/>
          </w:divBdr>
        </w:div>
        <w:div w:id="1566910501">
          <w:marLeft w:val="0"/>
          <w:marRight w:val="0"/>
          <w:marTop w:val="0"/>
          <w:marBottom w:val="0"/>
          <w:divBdr>
            <w:top w:val="none" w:sz="0" w:space="0" w:color="auto"/>
            <w:left w:val="none" w:sz="0" w:space="0" w:color="auto"/>
            <w:bottom w:val="none" w:sz="0" w:space="0" w:color="auto"/>
            <w:right w:val="none" w:sz="0" w:space="0" w:color="auto"/>
          </w:divBdr>
        </w:div>
        <w:div w:id="1696810528">
          <w:marLeft w:val="0"/>
          <w:marRight w:val="0"/>
          <w:marTop w:val="0"/>
          <w:marBottom w:val="0"/>
          <w:divBdr>
            <w:top w:val="none" w:sz="0" w:space="0" w:color="auto"/>
            <w:left w:val="none" w:sz="0" w:space="0" w:color="auto"/>
            <w:bottom w:val="none" w:sz="0" w:space="0" w:color="auto"/>
            <w:right w:val="none" w:sz="0" w:space="0" w:color="auto"/>
          </w:divBdr>
        </w:div>
        <w:div w:id="2045862842">
          <w:marLeft w:val="0"/>
          <w:marRight w:val="0"/>
          <w:marTop w:val="0"/>
          <w:marBottom w:val="0"/>
          <w:divBdr>
            <w:top w:val="none" w:sz="0" w:space="0" w:color="auto"/>
            <w:left w:val="none" w:sz="0" w:space="0" w:color="auto"/>
            <w:bottom w:val="none" w:sz="0" w:space="0" w:color="auto"/>
            <w:right w:val="none" w:sz="0" w:space="0" w:color="auto"/>
          </w:divBdr>
        </w:div>
        <w:div w:id="2053455824">
          <w:marLeft w:val="0"/>
          <w:marRight w:val="0"/>
          <w:marTop w:val="0"/>
          <w:marBottom w:val="0"/>
          <w:divBdr>
            <w:top w:val="none" w:sz="0" w:space="0" w:color="auto"/>
            <w:left w:val="none" w:sz="0" w:space="0" w:color="auto"/>
            <w:bottom w:val="none" w:sz="0" w:space="0" w:color="auto"/>
            <w:right w:val="none" w:sz="0" w:space="0" w:color="auto"/>
          </w:divBdr>
        </w:div>
        <w:div w:id="2137947616">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56038476">
      <w:bodyDiv w:val="1"/>
      <w:marLeft w:val="0"/>
      <w:marRight w:val="0"/>
      <w:marTop w:val="0"/>
      <w:marBottom w:val="0"/>
      <w:divBdr>
        <w:top w:val="none" w:sz="0" w:space="0" w:color="auto"/>
        <w:left w:val="none" w:sz="0" w:space="0" w:color="auto"/>
        <w:bottom w:val="none" w:sz="0" w:space="0" w:color="auto"/>
        <w:right w:val="none" w:sz="0" w:space="0" w:color="auto"/>
      </w:divBdr>
    </w:div>
    <w:div w:id="1797720175">
      <w:bodyDiv w:val="1"/>
      <w:marLeft w:val="0"/>
      <w:marRight w:val="0"/>
      <w:marTop w:val="0"/>
      <w:marBottom w:val="0"/>
      <w:divBdr>
        <w:top w:val="none" w:sz="0" w:space="0" w:color="auto"/>
        <w:left w:val="none" w:sz="0" w:space="0" w:color="auto"/>
        <w:bottom w:val="none" w:sz="0" w:space="0" w:color="auto"/>
        <w:right w:val="none" w:sz="0" w:space="0" w:color="auto"/>
      </w:divBdr>
      <w:divsChild>
        <w:div w:id="206265600">
          <w:marLeft w:val="0"/>
          <w:marRight w:val="0"/>
          <w:marTop w:val="0"/>
          <w:marBottom w:val="0"/>
          <w:divBdr>
            <w:top w:val="none" w:sz="0" w:space="0" w:color="auto"/>
            <w:left w:val="none" w:sz="0" w:space="0" w:color="auto"/>
            <w:bottom w:val="none" w:sz="0" w:space="0" w:color="auto"/>
            <w:right w:val="none" w:sz="0" w:space="0" w:color="auto"/>
          </w:divBdr>
        </w:div>
        <w:div w:id="466435033">
          <w:marLeft w:val="0"/>
          <w:marRight w:val="0"/>
          <w:marTop w:val="0"/>
          <w:marBottom w:val="0"/>
          <w:divBdr>
            <w:top w:val="none" w:sz="0" w:space="0" w:color="auto"/>
            <w:left w:val="none" w:sz="0" w:space="0" w:color="auto"/>
            <w:bottom w:val="none" w:sz="0" w:space="0" w:color="auto"/>
            <w:right w:val="none" w:sz="0" w:space="0" w:color="auto"/>
          </w:divBdr>
        </w:div>
        <w:div w:id="528497031">
          <w:marLeft w:val="0"/>
          <w:marRight w:val="0"/>
          <w:marTop w:val="0"/>
          <w:marBottom w:val="0"/>
          <w:divBdr>
            <w:top w:val="none" w:sz="0" w:space="0" w:color="auto"/>
            <w:left w:val="none" w:sz="0" w:space="0" w:color="auto"/>
            <w:bottom w:val="none" w:sz="0" w:space="0" w:color="auto"/>
            <w:right w:val="none" w:sz="0" w:space="0" w:color="auto"/>
          </w:divBdr>
        </w:div>
        <w:div w:id="549727271">
          <w:marLeft w:val="0"/>
          <w:marRight w:val="0"/>
          <w:marTop w:val="0"/>
          <w:marBottom w:val="0"/>
          <w:divBdr>
            <w:top w:val="none" w:sz="0" w:space="0" w:color="auto"/>
            <w:left w:val="none" w:sz="0" w:space="0" w:color="auto"/>
            <w:bottom w:val="none" w:sz="0" w:space="0" w:color="auto"/>
            <w:right w:val="none" w:sz="0" w:space="0" w:color="auto"/>
          </w:divBdr>
        </w:div>
        <w:div w:id="610405358">
          <w:marLeft w:val="0"/>
          <w:marRight w:val="0"/>
          <w:marTop w:val="0"/>
          <w:marBottom w:val="0"/>
          <w:divBdr>
            <w:top w:val="none" w:sz="0" w:space="0" w:color="auto"/>
            <w:left w:val="none" w:sz="0" w:space="0" w:color="auto"/>
            <w:bottom w:val="none" w:sz="0" w:space="0" w:color="auto"/>
            <w:right w:val="none" w:sz="0" w:space="0" w:color="auto"/>
          </w:divBdr>
        </w:div>
        <w:div w:id="648825808">
          <w:marLeft w:val="0"/>
          <w:marRight w:val="0"/>
          <w:marTop w:val="0"/>
          <w:marBottom w:val="0"/>
          <w:divBdr>
            <w:top w:val="none" w:sz="0" w:space="0" w:color="auto"/>
            <w:left w:val="none" w:sz="0" w:space="0" w:color="auto"/>
            <w:bottom w:val="none" w:sz="0" w:space="0" w:color="auto"/>
            <w:right w:val="none" w:sz="0" w:space="0" w:color="auto"/>
          </w:divBdr>
        </w:div>
        <w:div w:id="792089757">
          <w:marLeft w:val="0"/>
          <w:marRight w:val="0"/>
          <w:marTop w:val="0"/>
          <w:marBottom w:val="0"/>
          <w:divBdr>
            <w:top w:val="none" w:sz="0" w:space="0" w:color="auto"/>
            <w:left w:val="none" w:sz="0" w:space="0" w:color="auto"/>
            <w:bottom w:val="none" w:sz="0" w:space="0" w:color="auto"/>
            <w:right w:val="none" w:sz="0" w:space="0" w:color="auto"/>
          </w:divBdr>
        </w:div>
        <w:div w:id="852498862">
          <w:marLeft w:val="0"/>
          <w:marRight w:val="0"/>
          <w:marTop w:val="0"/>
          <w:marBottom w:val="0"/>
          <w:divBdr>
            <w:top w:val="none" w:sz="0" w:space="0" w:color="auto"/>
            <w:left w:val="none" w:sz="0" w:space="0" w:color="auto"/>
            <w:bottom w:val="none" w:sz="0" w:space="0" w:color="auto"/>
            <w:right w:val="none" w:sz="0" w:space="0" w:color="auto"/>
          </w:divBdr>
        </w:div>
        <w:div w:id="881938027">
          <w:marLeft w:val="0"/>
          <w:marRight w:val="0"/>
          <w:marTop w:val="0"/>
          <w:marBottom w:val="0"/>
          <w:divBdr>
            <w:top w:val="none" w:sz="0" w:space="0" w:color="auto"/>
            <w:left w:val="none" w:sz="0" w:space="0" w:color="auto"/>
            <w:bottom w:val="none" w:sz="0" w:space="0" w:color="auto"/>
            <w:right w:val="none" w:sz="0" w:space="0" w:color="auto"/>
          </w:divBdr>
        </w:div>
        <w:div w:id="1091127529">
          <w:marLeft w:val="0"/>
          <w:marRight w:val="0"/>
          <w:marTop w:val="0"/>
          <w:marBottom w:val="0"/>
          <w:divBdr>
            <w:top w:val="none" w:sz="0" w:space="0" w:color="auto"/>
            <w:left w:val="none" w:sz="0" w:space="0" w:color="auto"/>
            <w:bottom w:val="none" w:sz="0" w:space="0" w:color="auto"/>
            <w:right w:val="none" w:sz="0" w:space="0" w:color="auto"/>
          </w:divBdr>
        </w:div>
        <w:div w:id="1679454926">
          <w:marLeft w:val="0"/>
          <w:marRight w:val="0"/>
          <w:marTop w:val="0"/>
          <w:marBottom w:val="0"/>
          <w:divBdr>
            <w:top w:val="none" w:sz="0" w:space="0" w:color="auto"/>
            <w:left w:val="none" w:sz="0" w:space="0" w:color="auto"/>
            <w:bottom w:val="none" w:sz="0" w:space="0" w:color="auto"/>
            <w:right w:val="none" w:sz="0" w:space="0" w:color="auto"/>
          </w:divBdr>
        </w:div>
        <w:div w:id="1824197715">
          <w:marLeft w:val="0"/>
          <w:marRight w:val="0"/>
          <w:marTop w:val="0"/>
          <w:marBottom w:val="0"/>
          <w:divBdr>
            <w:top w:val="none" w:sz="0" w:space="0" w:color="auto"/>
            <w:left w:val="none" w:sz="0" w:space="0" w:color="auto"/>
            <w:bottom w:val="none" w:sz="0" w:space="0" w:color="auto"/>
            <w:right w:val="none" w:sz="0" w:space="0" w:color="auto"/>
          </w:divBdr>
        </w:div>
        <w:div w:id="1890611499">
          <w:marLeft w:val="0"/>
          <w:marRight w:val="0"/>
          <w:marTop w:val="0"/>
          <w:marBottom w:val="0"/>
          <w:divBdr>
            <w:top w:val="none" w:sz="0" w:space="0" w:color="auto"/>
            <w:left w:val="none" w:sz="0" w:space="0" w:color="auto"/>
            <w:bottom w:val="none" w:sz="0" w:space="0" w:color="auto"/>
            <w:right w:val="none" w:sz="0" w:space="0" w:color="auto"/>
          </w:divBdr>
        </w:div>
        <w:div w:id="1981229505">
          <w:marLeft w:val="0"/>
          <w:marRight w:val="0"/>
          <w:marTop w:val="0"/>
          <w:marBottom w:val="0"/>
          <w:divBdr>
            <w:top w:val="none" w:sz="0" w:space="0" w:color="auto"/>
            <w:left w:val="none" w:sz="0" w:space="0" w:color="auto"/>
            <w:bottom w:val="none" w:sz="0" w:space="0" w:color="auto"/>
            <w:right w:val="none" w:sz="0" w:space="0" w:color="auto"/>
          </w:divBdr>
        </w:div>
        <w:div w:id="2057776376">
          <w:marLeft w:val="0"/>
          <w:marRight w:val="0"/>
          <w:marTop w:val="0"/>
          <w:marBottom w:val="0"/>
          <w:divBdr>
            <w:top w:val="none" w:sz="0" w:space="0" w:color="auto"/>
            <w:left w:val="none" w:sz="0" w:space="0" w:color="auto"/>
            <w:bottom w:val="none" w:sz="0" w:space="0" w:color="auto"/>
            <w:right w:val="none" w:sz="0" w:space="0" w:color="auto"/>
          </w:divBdr>
        </w:div>
      </w:divsChild>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088648187">
      <w:bodyDiv w:val="1"/>
      <w:marLeft w:val="0"/>
      <w:marRight w:val="0"/>
      <w:marTop w:val="0"/>
      <w:marBottom w:val="0"/>
      <w:divBdr>
        <w:top w:val="none" w:sz="0" w:space="0" w:color="auto"/>
        <w:left w:val="none" w:sz="0" w:space="0" w:color="auto"/>
        <w:bottom w:val="none" w:sz="0" w:space="0" w:color="auto"/>
        <w:right w:val="none" w:sz="0" w:space="0" w:color="auto"/>
      </w:divBdr>
      <w:divsChild>
        <w:div w:id="185756308">
          <w:marLeft w:val="0"/>
          <w:marRight w:val="0"/>
          <w:marTop w:val="0"/>
          <w:marBottom w:val="0"/>
          <w:divBdr>
            <w:top w:val="none" w:sz="0" w:space="0" w:color="auto"/>
            <w:left w:val="none" w:sz="0" w:space="0" w:color="auto"/>
            <w:bottom w:val="none" w:sz="0" w:space="0" w:color="auto"/>
            <w:right w:val="none" w:sz="0" w:space="0" w:color="auto"/>
          </w:divBdr>
        </w:div>
        <w:div w:id="249580806">
          <w:marLeft w:val="0"/>
          <w:marRight w:val="0"/>
          <w:marTop w:val="0"/>
          <w:marBottom w:val="0"/>
          <w:divBdr>
            <w:top w:val="none" w:sz="0" w:space="0" w:color="auto"/>
            <w:left w:val="none" w:sz="0" w:space="0" w:color="auto"/>
            <w:bottom w:val="none" w:sz="0" w:space="0" w:color="auto"/>
            <w:right w:val="none" w:sz="0" w:space="0" w:color="auto"/>
          </w:divBdr>
        </w:div>
        <w:div w:id="1776779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brary.wmo.int/records/item/35804-guide-to-hydrological-practices-volume-i?offset=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17" Type="http://schemas.openxmlformats.org/officeDocument/2006/relationships/hyperlink" Target="https://library.wmo.int/records/item/35804-guide-to-hydrological-practices-volume-i?offset=2" TargetMode="External"/><Relationship Id="rId2" Type="http://schemas.openxmlformats.org/officeDocument/2006/relationships/customXml" Target="../customXml/item2.xml"/><Relationship Id="rId16" Type="http://schemas.openxmlformats.org/officeDocument/2006/relationships/hyperlink" Target="https://library.wmo.int/viewer/67177?viewer=pictur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wmo.int/records/item/35804-guide-to-hydrological-practices-volume-i?offset=2" TargetMode="External"/><Relationship Id="rId5" Type="http://schemas.openxmlformats.org/officeDocument/2006/relationships/styles" Target="styles.xml"/><Relationship Id="rId15" Type="http://schemas.openxmlformats.org/officeDocument/2006/relationships/hyperlink" Target="https://library.wmo.int/records/item/35631-technical-regulations?offset=4"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ibrary.wmo.int/records/item/35804-guide-to-hydrological-practices-volume-i?offset=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D2C040A0-73DF-4E1A-8966-9FE4D0FB1DE6}">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ce21bc6c-711a-4065-a01c-a8f0e29e3ad8"/>
    <ds:schemaRef ds:uri="3679bf0f-1d7e-438f-afa5-6ebf1e20f9b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76A82CA-8824-4FB4-ABF4-2B46F79D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45B0B-0656-4F1E-8EC8-48718DB514C7}">
  <ds:schemaRefs>
    <ds:schemaRef ds:uri="http://schemas.microsoft.com/sharepoint/v3/contenttype/forms"/>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11375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Tommaso Abrate</dc:creator>
  <cp:lastModifiedBy>Catherine OSTINELLI-KELLY</cp:lastModifiedBy>
  <cp:revision>2</cp:revision>
  <cp:lastPrinted>2013-03-12T09:27:00Z</cp:lastPrinted>
  <dcterms:created xsi:type="dcterms:W3CDTF">2024-04-16T14:30:00Z</dcterms:created>
  <dcterms:modified xsi:type="dcterms:W3CDTF">2024-04-16T14:30:00Z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